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C2" w:rsidRPr="00DE5C88" w:rsidRDefault="00F71AC2" w:rsidP="00F71AC2">
      <w:pPr>
        <w:adjustRightInd w:val="0"/>
        <w:snapToGrid w:val="0"/>
        <w:spacing w:line="440" w:lineRule="exact"/>
        <w:rPr>
          <w:rFonts w:ascii="標楷體" w:eastAsia="標楷體" w:hAnsi="標楷體" w:cs="Times New Roman"/>
          <w:b/>
          <w:sz w:val="40"/>
          <w:szCs w:val="40"/>
        </w:rPr>
      </w:pPr>
      <w:r w:rsidRPr="00DE5C88">
        <w:rPr>
          <w:rFonts w:ascii="標楷體" w:eastAsia="標楷體" w:hAnsi="標楷體" w:cs="Times New Roman" w:hint="eastAsia"/>
          <w:b/>
          <w:sz w:val="40"/>
          <w:szCs w:val="40"/>
        </w:rPr>
        <w:t>澎湖</w:t>
      </w:r>
      <w:r w:rsidRPr="00DE5C88">
        <w:rPr>
          <w:rFonts w:ascii="標楷體" w:eastAsia="標楷體" w:hAnsi="標楷體" w:cs="Times New Roman"/>
          <w:b/>
          <w:sz w:val="40"/>
          <w:szCs w:val="40"/>
        </w:rPr>
        <w:t>縣</w:t>
      </w:r>
      <w:r w:rsidR="00651BE9" w:rsidRPr="00DE5C88">
        <w:rPr>
          <w:rFonts w:ascii="標楷體" w:eastAsia="標楷體" w:hAnsi="標楷體" w:cs="Times New Roman" w:hint="eastAsia"/>
          <w:b/>
          <w:sz w:val="40"/>
          <w:szCs w:val="40"/>
        </w:rPr>
        <w:t>一般事業</w:t>
      </w:r>
      <w:r w:rsidRPr="00DE5C88">
        <w:rPr>
          <w:rFonts w:ascii="標楷體" w:eastAsia="標楷體" w:hAnsi="標楷體" w:cs="Times New Roman"/>
          <w:b/>
          <w:sz w:val="40"/>
          <w:szCs w:val="40"/>
        </w:rPr>
        <w:t>廢棄物代清除處理收費標準</w:t>
      </w:r>
      <w:r w:rsidR="004D6910">
        <w:rPr>
          <w:rFonts w:ascii="標楷體" w:eastAsia="標楷體" w:hAnsi="標楷體" w:cs="Times New Roman" w:hint="eastAsia"/>
          <w:b/>
          <w:sz w:val="40"/>
          <w:szCs w:val="40"/>
        </w:rPr>
        <w:t>修正全文</w:t>
      </w:r>
      <w:bookmarkStart w:id="0" w:name="_GoBack"/>
      <w:bookmarkEnd w:id="0"/>
    </w:p>
    <w:p w:rsidR="00F71AC2" w:rsidRPr="0021062A" w:rsidRDefault="00F71AC2" w:rsidP="0021062A">
      <w:pPr>
        <w:pStyle w:val="a3"/>
        <w:numPr>
          <w:ilvl w:val="0"/>
          <w:numId w:val="2"/>
        </w:numPr>
        <w:adjustRightInd w:val="0"/>
        <w:snapToGrid w:val="0"/>
        <w:spacing w:line="500" w:lineRule="exact"/>
        <w:ind w:leftChars="0"/>
        <w:jc w:val="both"/>
        <w:rPr>
          <w:rFonts w:ascii="標楷體" w:eastAsia="標楷體" w:hAnsi="標楷體" w:cs="Times New Roman"/>
          <w:sz w:val="28"/>
          <w:szCs w:val="28"/>
        </w:rPr>
      </w:pPr>
      <w:r w:rsidRPr="0021062A">
        <w:rPr>
          <w:rFonts w:ascii="標楷體" w:eastAsia="標楷體" w:hAnsi="標楷體" w:cs="Times New Roman" w:hint="eastAsia"/>
          <w:sz w:val="28"/>
          <w:szCs w:val="28"/>
        </w:rPr>
        <w:t xml:space="preserve">  </w:t>
      </w:r>
      <w:r w:rsidR="0021062A" w:rsidRPr="0021062A">
        <w:rPr>
          <w:rFonts w:ascii="標楷體" w:eastAsia="標楷體" w:hAnsi="標楷體" w:cs="Times New Roman" w:hint="eastAsia"/>
          <w:sz w:val="28"/>
          <w:szCs w:val="28"/>
        </w:rPr>
        <w:t>澎湖縣政府(以下簡稱本府)為辦理廢棄物清理法(以下簡稱本法)第二十八條第六項規定受託清除處理一般事業廢棄物收費，特訂定本標準。</w:t>
      </w:r>
    </w:p>
    <w:p w:rsidR="003962AF" w:rsidRPr="0021062A" w:rsidRDefault="003962AF" w:rsidP="0021062A">
      <w:pPr>
        <w:pStyle w:val="a3"/>
        <w:numPr>
          <w:ilvl w:val="0"/>
          <w:numId w:val="2"/>
        </w:numPr>
        <w:adjustRightInd w:val="0"/>
        <w:snapToGrid w:val="0"/>
        <w:spacing w:line="500" w:lineRule="exact"/>
        <w:ind w:leftChars="0"/>
        <w:jc w:val="both"/>
        <w:rPr>
          <w:rFonts w:ascii="標楷體" w:eastAsia="標楷體" w:hAnsi="標楷體" w:cs="Times New Roman"/>
          <w:sz w:val="28"/>
          <w:szCs w:val="28"/>
        </w:rPr>
      </w:pPr>
      <w:r w:rsidRPr="0021062A">
        <w:rPr>
          <w:rFonts w:ascii="標楷體" w:eastAsia="標楷體" w:hAnsi="標楷體" w:cs="Times New Roman" w:hint="eastAsia"/>
          <w:sz w:val="28"/>
          <w:szCs w:val="28"/>
        </w:rPr>
        <w:t xml:space="preserve">  </w:t>
      </w:r>
      <w:r w:rsidR="0021062A" w:rsidRPr="0021062A">
        <w:rPr>
          <w:rFonts w:ascii="標楷體" w:eastAsia="標楷體" w:hAnsi="標楷體" w:cs="Times New Roman" w:hint="eastAsia"/>
          <w:sz w:val="28"/>
          <w:szCs w:val="28"/>
        </w:rPr>
        <w:t>本標準之主管機關為本府；執行機關為本府環境保護局及本縣各鄉(市)公所。</w:t>
      </w:r>
    </w:p>
    <w:p w:rsidR="00F71AC2" w:rsidRPr="0021062A" w:rsidRDefault="00F71AC2" w:rsidP="0021062A">
      <w:pPr>
        <w:pStyle w:val="a3"/>
        <w:numPr>
          <w:ilvl w:val="0"/>
          <w:numId w:val="2"/>
        </w:numPr>
        <w:adjustRightInd w:val="0"/>
        <w:snapToGrid w:val="0"/>
        <w:spacing w:line="500" w:lineRule="exact"/>
        <w:ind w:leftChars="0"/>
        <w:jc w:val="both"/>
        <w:rPr>
          <w:rFonts w:ascii="標楷體" w:eastAsia="標楷體" w:hAnsi="標楷體" w:cs="Times New Roman"/>
          <w:sz w:val="28"/>
          <w:szCs w:val="28"/>
        </w:rPr>
      </w:pPr>
      <w:r w:rsidRPr="0021062A">
        <w:rPr>
          <w:rFonts w:ascii="標楷體" w:eastAsia="標楷體" w:hAnsi="標楷體" w:cs="Times New Roman" w:hint="eastAsia"/>
          <w:sz w:val="28"/>
          <w:szCs w:val="28"/>
        </w:rPr>
        <w:t xml:space="preserve">  </w:t>
      </w:r>
      <w:r w:rsidR="0021062A" w:rsidRPr="0021062A">
        <w:rPr>
          <w:rFonts w:ascii="標楷體" w:eastAsia="標楷體" w:hAnsi="標楷體" w:cs="Times New Roman" w:hint="eastAsia"/>
          <w:kern w:val="0"/>
          <w:sz w:val="28"/>
          <w:szCs w:val="28"/>
        </w:rPr>
        <w:t>本標準所稱事業，不包括本法第三十一條第一項第一款經公告應檢具事業廢棄物清理計畫書之事業。</w:t>
      </w:r>
    </w:p>
    <w:p w:rsidR="00F71AC2" w:rsidRPr="0021062A" w:rsidRDefault="00F71AC2" w:rsidP="0021062A">
      <w:pPr>
        <w:pStyle w:val="a3"/>
        <w:numPr>
          <w:ilvl w:val="0"/>
          <w:numId w:val="2"/>
        </w:numPr>
        <w:adjustRightInd w:val="0"/>
        <w:snapToGrid w:val="0"/>
        <w:spacing w:line="500" w:lineRule="exact"/>
        <w:ind w:leftChars="0"/>
        <w:jc w:val="both"/>
        <w:rPr>
          <w:rFonts w:ascii="標楷體" w:eastAsia="標楷體" w:hAnsi="標楷體" w:cs="Times New Roman"/>
          <w:sz w:val="28"/>
          <w:szCs w:val="28"/>
        </w:rPr>
      </w:pPr>
      <w:r w:rsidRPr="0021062A">
        <w:rPr>
          <w:rFonts w:ascii="標楷體" w:eastAsia="標楷體" w:hAnsi="標楷體" w:cs="Times New Roman" w:hint="eastAsia"/>
          <w:sz w:val="28"/>
          <w:szCs w:val="28"/>
        </w:rPr>
        <w:t xml:space="preserve">  </w:t>
      </w:r>
      <w:r w:rsidR="0021062A" w:rsidRPr="0021062A">
        <w:rPr>
          <w:rFonts w:ascii="標楷體" w:eastAsia="標楷體" w:hAnsi="標楷體" w:cs="Times New Roman" w:hint="eastAsia"/>
          <w:sz w:val="28"/>
          <w:szCs w:val="28"/>
        </w:rPr>
        <w:t>執行機關代清運一般事業廢棄物，以本縣轄區內事業所產出之廢棄物為限。有害事業廢棄物，事業機構應自行或委託合法廢棄物清除處理機構清除處理之。</w:t>
      </w:r>
    </w:p>
    <w:p w:rsidR="0021062A" w:rsidRDefault="003962AF" w:rsidP="0021062A">
      <w:pPr>
        <w:pStyle w:val="a3"/>
        <w:numPr>
          <w:ilvl w:val="0"/>
          <w:numId w:val="2"/>
        </w:numPr>
        <w:adjustRightInd w:val="0"/>
        <w:snapToGrid w:val="0"/>
        <w:spacing w:line="500" w:lineRule="exact"/>
        <w:ind w:leftChars="0"/>
        <w:jc w:val="both"/>
        <w:rPr>
          <w:rFonts w:ascii="標楷體" w:eastAsia="標楷體" w:hAnsi="標楷體" w:cs="Times New Roman"/>
          <w:sz w:val="28"/>
          <w:szCs w:val="28"/>
        </w:rPr>
      </w:pPr>
      <w:r w:rsidRPr="0021062A">
        <w:rPr>
          <w:rFonts w:ascii="標楷體" w:eastAsia="標楷體" w:hAnsi="標楷體" w:cs="Times New Roman" w:hint="eastAsia"/>
          <w:sz w:val="28"/>
          <w:szCs w:val="28"/>
        </w:rPr>
        <w:t xml:space="preserve">  </w:t>
      </w:r>
      <w:r w:rsidR="0021062A" w:rsidRPr="0021062A">
        <w:rPr>
          <w:rFonts w:ascii="標楷體" w:eastAsia="標楷體" w:hAnsi="標楷體" w:cs="Times New Roman" w:hint="eastAsia"/>
          <w:sz w:val="28"/>
          <w:szCs w:val="28"/>
        </w:rPr>
        <w:t>執行機關代清除處理一般事業廢棄物，應以不影響正常作業及人力運用為原則。</w:t>
      </w:r>
    </w:p>
    <w:p w:rsidR="003962AF" w:rsidRPr="0021062A" w:rsidRDefault="0021062A" w:rsidP="0021062A">
      <w:pPr>
        <w:pStyle w:val="a3"/>
        <w:adjustRightInd w:val="0"/>
        <w:snapToGrid w:val="0"/>
        <w:spacing w:line="500" w:lineRule="exact"/>
        <w:ind w:leftChars="0" w:left="720" w:firstLineChars="177" w:firstLine="496"/>
        <w:jc w:val="both"/>
        <w:rPr>
          <w:rFonts w:ascii="標楷體" w:eastAsia="標楷體" w:hAnsi="標楷體" w:cs="Times New Roman"/>
          <w:sz w:val="28"/>
          <w:szCs w:val="28"/>
        </w:rPr>
      </w:pPr>
      <w:r w:rsidRPr="0021062A">
        <w:rPr>
          <w:rFonts w:ascii="標楷體" w:eastAsia="標楷體" w:hAnsi="標楷體" w:cs="Times New Roman" w:hint="eastAsia"/>
          <w:sz w:val="28"/>
          <w:szCs w:val="28"/>
        </w:rPr>
        <w:t>委託執行機關代清除處理產出之一般事業廢棄物前，應加強源頭減量，並妥善分類，若未依本法規定分類廢棄物，執行機關得拒絕代清除處理產出之一般事業廢棄物。</w:t>
      </w:r>
    </w:p>
    <w:p w:rsidR="0021062A" w:rsidRPr="0021062A" w:rsidRDefault="00F71AC2" w:rsidP="0021062A">
      <w:pPr>
        <w:pStyle w:val="a3"/>
        <w:numPr>
          <w:ilvl w:val="0"/>
          <w:numId w:val="2"/>
        </w:numPr>
        <w:adjustRightInd w:val="0"/>
        <w:snapToGrid w:val="0"/>
        <w:spacing w:line="500" w:lineRule="exact"/>
        <w:ind w:leftChars="0"/>
        <w:jc w:val="both"/>
        <w:rPr>
          <w:rFonts w:ascii="標楷體" w:eastAsia="標楷體" w:hAnsi="標楷體" w:cs="Times New Roman"/>
          <w:sz w:val="28"/>
          <w:szCs w:val="28"/>
        </w:rPr>
      </w:pPr>
      <w:r w:rsidRPr="0021062A">
        <w:rPr>
          <w:rFonts w:ascii="標楷體" w:eastAsia="標楷體" w:hAnsi="標楷體" w:cs="Times New Roman" w:hint="eastAsia"/>
          <w:sz w:val="28"/>
          <w:szCs w:val="28"/>
        </w:rPr>
        <w:t xml:space="preserve">  </w:t>
      </w:r>
      <w:r w:rsidR="0021062A" w:rsidRPr="0021062A">
        <w:rPr>
          <w:rFonts w:ascii="標楷體" w:eastAsia="標楷體" w:hAnsi="標楷體" w:cs="Times New Roman" w:hint="eastAsia"/>
          <w:sz w:val="28"/>
          <w:szCs w:val="28"/>
        </w:rPr>
        <w:t>委託執行機關代清除處理一般事業廢棄物，其申請及繳費方式如下：</w:t>
      </w:r>
    </w:p>
    <w:p w:rsidR="0021062A" w:rsidRPr="0021062A" w:rsidRDefault="0021062A" w:rsidP="0021062A">
      <w:pPr>
        <w:pStyle w:val="a3"/>
        <w:adjustRightInd w:val="0"/>
        <w:snapToGrid w:val="0"/>
        <w:spacing w:line="500" w:lineRule="exact"/>
        <w:ind w:leftChars="514" w:left="1805" w:hangingChars="204" w:hanging="571"/>
        <w:jc w:val="both"/>
        <w:rPr>
          <w:rFonts w:ascii="標楷體" w:eastAsia="標楷體" w:hAnsi="標楷體" w:cs="Times New Roman"/>
          <w:sz w:val="28"/>
          <w:szCs w:val="28"/>
        </w:rPr>
      </w:pPr>
      <w:r w:rsidRPr="0021062A">
        <w:rPr>
          <w:rFonts w:ascii="標楷體" w:eastAsia="標楷體" w:hAnsi="標楷體" w:cs="Times New Roman" w:hint="eastAsia"/>
          <w:sz w:val="28"/>
          <w:szCs w:val="28"/>
        </w:rPr>
        <w:t>一、定期性：以書面向執行機關申請並簽訂契約書，申請人須依契約方式結算代清除處理費用。</w:t>
      </w:r>
    </w:p>
    <w:p w:rsidR="0021062A" w:rsidRPr="0021062A" w:rsidRDefault="0021062A" w:rsidP="0021062A">
      <w:pPr>
        <w:pStyle w:val="a3"/>
        <w:adjustRightInd w:val="0"/>
        <w:snapToGrid w:val="0"/>
        <w:spacing w:line="500" w:lineRule="exact"/>
        <w:ind w:leftChars="0" w:left="720" w:firstLineChars="172" w:firstLine="482"/>
        <w:jc w:val="both"/>
        <w:rPr>
          <w:rFonts w:ascii="標楷體" w:eastAsia="標楷體" w:hAnsi="標楷體" w:cs="Times New Roman"/>
          <w:sz w:val="28"/>
          <w:szCs w:val="28"/>
        </w:rPr>
      </w:pPr>
      <w:r w:rsidRPr="0021062A">
        <w:rPr>
          <w:rFonts w:ascii="標楷體" w:eastAsia="標楷體" w:hAnsi="標楷體" w:cs="Times New Roman" w:hint="eastAsia"/>
          <w:sz w:val="28"/>
          <w:szCs w:val="28"/>
        </w:rPr>
        <w:t>二、臨時性：以書面或電話申請，按次繳費。</w:t>
      </w:r>
    </w:p>
    <w:p w:rsidR="00F71AC2" w:rsidRPr="0021062A" w:rsidRDefault="0021062A" w:rsidP="00012B69">
      <w:pPr>
        <w:pStyle w:val="a3"/>
        <w:adjustRightInd w:val="0"/>
        <w:snapToGrid w:val="0"/>
        <w:spacing w:line="500" w:lineRule="exact"/>
        <w:ind w:leftChars="0" w:left="1736"/>
        <w:jc w:val="both"/>
        <w:rPr>
          <w:rFonts w:ascii="標楷體" w:eastAsia="標楷體" w:hAnsi="標楷體" w:cs="Times New Roman"/>
          <w:sz w:val="28"/>
          <w:szCs w:val="28"/>
        </w:rPr>
      </w:pPr>
      <w:r w:rsidRPr="0021062A">
        <w:rPr>
          <w:rFonts w:ascii="標楷體" w:eastAsia="標楷體" w:hAnsi="標楷體" w:cs="Times New Roman" w:hint="eastAsia"/>
          <w:sz w:val="28"/>
          <w:szCs w:val="28"/>
        </w:rPr>
        <w:t>前項申請方式及繳費程序，由執行機關另定之；前項結算方式、清運地點與日期等由雙方約定或執行機關排定之。</w:t>
      </w:r>
    </w:p>
    <w:p w:rsidR="0021062A" w:rsidRPr="0021062A" w:rsidRDefault="00F71AC2" w:rsidP="00BC5D91">
      <w:pPr>
        <w:pStyle w:val="a3"/>
        <w:numPr>
          <w:ilvl w:val="0"/>
          <w:numId w:val="2"/>
        </w:numPr>
        <w:adjustRightInd w:val="0"/>
        <w:snapToGrid w:val="0"/>
        <w:spacing w:line="500" w:lineRule="exact"/>
        <w:ind w:leftChars="0"/>
        <w:rPr>
          <w:rFonts w:ascii="標楷體" w:eastAsia="標楷體" w:hAnsi="標楷體" w:cs="Times New Roman"/>
          <w:sz w:val="28"/>
          <w:szCs w:val="28"/>
        </w:rPr>
      </w:pPr>
      <w:r w:rsidRPr="0021062A">
        <w:rPr>
          <w:rFonts w:ascii="標楷體" w:eastAsia="標楷體" w:hAnsi="標楷體" w:cs="Times New Roman" w:hint="eastAsia"/>
          <w:sz w:val="28"/>
          <w:szCs w:val="28"/>
        </w:rPr>
        <w:t xml:space="preserve">  </w:t>
      </w:r>
      <w:r w:rsidR="0021062A" w:rsidRPr="0021062A">
        <w:rPr>
          <w:rFonts w:ascii="標楷體" w:eastAsia="標楷體" w:hAnsi="標楷體" w:cs="Times New Roman" w:hint="eastAsia"/>
          <w:sz w:val="28"/>
          <w:szCs w:val="28"/>
        </w:rPr>
        <w:t>執行機關代清運一般事業廢棄物項目收費標準如附表一，視清運距離及成本，授權執行機關於本標準訂定範圍內自訂收費金額。本縣各</w:t>
      </w:r>
      <w:proofErr w:type="gramStart"/>
      <w:r w:rsidR="0021062A" w:rsidRPr="0021062A">
        <w:rPr>
          <w:rFonts w:ascii="標楷體" w:eastAsia="標楷體" w:hAnsi="標楷體" w:cs="Times New Roman" w:hint="eastAsia"/>
          <w:sz w:val="28"/>
          <w:szCs w:val="28"/>
        </w:rPr>
        <w:t>掩埋場代處理</w:t>
      </w:r>
      <w:proofErr w:type="gramEnd"/>
      <w:r w:rsidR="0021062A" w:rsidRPr="0021062A">
        <w:rPr>
          <w:rFonts w:ascii="標楷體" w:eastAsia="標楷體" w:hAnsi="標楷體" w:cs="Times New Roman" w:hint="eastAsia"/>
          <w:sz w:val="28"/>
          <w:szCs w:val="28"/>
        </w:rPr>
        <w:t>一般事業</w:t>
      </w:r>
      <w:r w:rsidR="00BC5D91">
        <w:rPr>
          <w:rFonts w:ascii="標楷體" w:eastAsia="標楷體" w:hAnsi="標楷體" w:cs="Times New Roman" w:hint="eastAsia"/>
          <w:sz w:val="28"/>
          <w:szCs w:val="28"/>
        </w:rPr>
        <w:t>廢棄物按重量計費，地磅未設置或設置後功能無法正常運作時，依車輛總</w:t>
      </w:r>
      <w:r w:rsidR="0021062A" w:rsidRPr="0021062A">
        <w:rPr>
          <w:rFonts w:ascii="標楷體" w:eastAsia="標楷體" w:hAnsi="標楷體" w:cs="Times New Roman" w:hint="eastAsia"/>
          <w:sz w:val="28"/>
          <w:szCs w:val="28"/>
        </w:rPr>
        <w:t>重量分級收費，收費標準如附</w:t>
      </w:r>
      <w:r w:rsidR="0021062A" w:rsidRPr="0021062A">
        <w:rPr>
          <w:rFonts w:ascii="標楷體" w:eastAsia="標楷體" w:hAnsi="標楷體" w:cs="Times New Roman" w:hint="eastAsia"/>
          <w:sz w:val="28"/>
          <w:szCs w:val="28"/>
        </w:rPr>
        <w:lastRenderedPageBreak/>
        <w:t>表二。</w:t>
      </w:r>
      <w:r w:rsidR="00BC5D91" w:rsidRPr="00BC5D91">
        <w:rPr>
          <w:rFonts w:ascii="標楷體" w:eastAsia="標楷體" w:hAnsi="標楷體" w:cs="Times New Roman" w:hint="eastAsia"/>
          <w:sz w:val="28"/>
          <w:szCs w:val="28"/>
        </w:rPr>
        <w:t>但產源於轉運場站所在地之鄉市產出者其代處理費，按前揭附表單價六折計</w:t>
      </w:r>
      <w:r w:rsidR="00BC5D91">
        <w:rPr>
          <w:rFonts w:ascii="標楷體" w:eastAsia="標楷體" w:hAnsi="標楷體" w:cs="Times New Roman" w:hint="eastAsia"/>
          <w:sz w:val="28"/>
          <w:szCs w:val="28"/>
        </w:rPr>
        <w:t>。</w:t>
      </w:r>
    </w:p>
    <w:p w:rsidR="0021062A" w:rsidRDefault="0021062A" w:rsidP="0021062A">
      <w:pPr>
        <w:pStyle w:val="a3"/>
        <w:adjustRightInd w:val="0"/>
        <w:snapToGrid w:val="0"/>
        <w:spacing w:line="500" w:lineRule="exact"/>
        <w:ind w:leftChars="0" w:left="720" w:firstLineChars="177" w:firstLine="496"/>
        <w:rPr>
          <w:rFonts w:ascii="標楷體" w:eastAsia="標楷體" w:hAnsi="標楷體" w:cs="Times New Roman"/>
          <w:sz w:val="28"/>
          <w:szCs w:val="28"/>
        </w:rPr>
      </w:pPr>
      <w:r w:rsidRPr="0021062A">
        <w:rPr>
          <w:rFonts w:ascii="標楷體" w:eastAsia="標楷體" w:hAnsi="標楷體" w:cs="Times New Roman" w:hint="eastAsia"/>
          <w:sz w:val="28"/>
          <w:szCs w:val="28"/>
        </w:rPr>
        <w:t>事業產出之一般事業廢棄物，每月每日平均未達三十公斤者，得按自來水</w:t>
      </w:r>
      <w:proofErr w:type="gramStart"/>
      <w:r w:rsidRPr="0021062A">
        <w:rPr>
          <w:rFonts w:ascii="標楷體" w:eastAsia="標楷體" w:hAnsi="標楷體" w:cs="Times New Roman" w:hint="eastAsia"/>
          <w:sz w:val="28"/>
          <w:szCs w:val="28"/>
        </w:rPr>
        <w:t>使用量隨水費</w:t>
      </w:r>
      <w:proofErr w:type="gramEnd"/>
      <w:r w:rsidRPr="0021062A">
        <w:rPr>
          <w:rFonts w:ascii="標楷體" w:eastAsia="標楷體" w:hAnsi="標楷體" w:cs="Times New Roman" w:hint="eastAsia"/>
          <w:sz w:val="28"/>
          <w:szCs w:val="28"/>
        </w:rPr>
        <w:t>附徵垃圾清除處理費；每月每日平均廢棄物達三十公斤以上者，由執行機關按一般事業廢棄物每月平均產生量估算，並依據本標準收費。</w:t>
      </w:r>
      <w:r>
        <w:rPr>
          <w:rFonts w:ascii="標楷體" w:eastAsia="標楷體" w:hAnsi="標楷體" w:cs="Times New Roman" w:hint="eastAsia"/>
          <w:sz w:val="28"/>
          <w:szCs w:val="28"/>
        </w:rPr>
        <w:t xml:space="preserve"> </w:t>
      </w:r>
    </w:p>
    <w:p w:rsidR="0021062A" w:rsidRDefault="00F71AC2" w:rsidP="0021062A">
      <w:pPr>
        <w:pStyle w:val="a3"/>
        <w:numPr>
          <w:ilvl w:val="0"/>
          <w:numId w:val="2"/>
        </w:numPr>
        <w:adjustRightInd w:val="0"/>
        <w:snapToGrid w:val="0"/>
        <w:spacing w:line="500" w:lineRule="exact"/>
        <w:ind w:leftChars="0"/>
        <w:jc w:val="both"/>
        <w:rPr>
          <w:rFonts w:ascii="標楷體" w:eastAsia="標楷體" w:hAnsi="標楷體" w:cs="Times New Roman"/>
          <w:sz w:val="28"/>
          <w:szCs w:val="28"/>
        </w:rPr>
      </w:pPr>
      <w:r w:rsidRPr="0021062A">
        <w:rPr>
          <w:rFonts w:ascii="標楷體" w:eastAsia="標楷體" w:hAnsi="標楷體" w:cs="Times New Roman" w:hint="eastAsia"/>
          <w:sz w:val="28"/>
          <w:szCs w:val="28"/>
        </w:rPr>
        <w:t xml:space="preserve">  </w:t>
      </w:r>
      <w:r w:rsidR="0021062A" w:rsidRPr="0021062A">
        <w:rPr>
          <w:rFonts w:ascii="標楷體" w:eastAsia="標楷體" w:hAnsi="標楷體" w:cs="Times New Roman" w:hint="eastAsia"/>
          <w:sz w:val="28"/>
          <w:szCs w:val="28"/>
        </w:rPr>
        <w:t>代清除處理費用由執行機關負責收取並</w:t>
      </w:r>
      <w:proofErr w:type="gramStart"/>
      <w:r w:rsidR="0021062A" w:rsidRPr="0021062A">
        <w:rPr>
          <w:rFonts w:ascii="標楷體" w:eastAsia="標楷體" w:hAnsi="標楷體" w:cs="Times New Roman" w:hint="eastAsia"/>
          <w:sz w:val="28"/>
          <w:szCs w:val="28"/>
        </w:rPr>
        <w:t>掣</w:t>
      </w:r>
      <w:proofErr w:type="gramEnd"/>
      <w:r w:rsidR="0021062A" w:rsidRPr="0021062A">
        <w:rPr>
          <w:rFonts w:ascii="標楷體" w:eastAsia="標楷體" w:hAnsi="標楷體" w:cs="Times New Roman" w:hint="eastAsia"/>
          <w:sz w:val="28"/>
          <w:szCs w:val="28"/>
        </w:rPr>
        <w:t>發收據。</w:t>
      </w:r>
    </w:p>
    <w:p w:rsidR="0021062A" w:rsidRPr="0021062A" w:rsidRDefault="0021062A" w:rsidP="0021062A">
      <w:pPr>
        <w:pStyle w:val="a3"/>
        <w:numPr>
          <w:ilvl w:val="0"/>
          <w:numId w:val="2"/>
        </w:numPr>
        <w:adjustRightInd w:val="0"/>
        <w:snapToGrid w:val="0"/>
        <w:spacing w:line="500" w:lineRule="exact"/>
        <w:ind w:leftChars="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1062A">
        <w:rPr>
          <w:rFonts w:ascii="標楷體" w:eastAsia="標楷體" w:hAnsi="標楷體" w:cs="Times New Roman" w:hint="eastAsia"/>
          <w:sz w:val="28"/>
          <w:szCs w:val="28"/>
        </w:rPr>
        <w:t>執行機關收取之代清除費用撥入各鄉市執行機關所屬公庫，代處理</w:t>
      </w:r>
      <w:proofErr w:type="gramStart"/>
      <w:r w:rsidRPr="0021062A">
        <w:rPr>
          <w:rFonts w:ascii="標楷體" w:eastAsia="標楷體" w:hAnsi="標楷體" w:cs="Times New Roman" w:hint="eastAsia"/>
          <w:sz w:val="28"/>
          <w:szCs w:val="28"/>
        </w:rPr>
        <w:t>費用交本府</w:t>
      </w:r>
      <w:proofErr w:type="gramEnd"/>
      <w:r w:rsidRPr="0021062A">
        <w:rPr>
          <w:rFonts w:ascii="標楷體" w:eastAsia="標楷體" w:hAnsi="標楷體" w:cs="Times New Roman" w:hint="eastAsia"/>
          <w:sz w:val="28"/>
          <w:szCs w:val="28"/>
        </w:rPr>
        <w:t>環境保護局。</w:t>
      </w:r>
    </w:p>
    <w:p w:rsidR="0021062A" w:rsidRPr="0021062A" w:rsidRDefault="0021062A" w:rsidP="0021062A">
      <w:pPr>
        <w:pStyle w:val="a3"/>
        <w:adjustRightInd w:val="0"/>
        <w:snapToGrid w:val="0"/>
        <w:spacing w:line="500" w:lineRule="exact"/>
        <w:ind w:leftChars="309" w:left="742" w:firstLineChars="180" w:firstLine="504"/>
        <w:jc w:val="both"/>
        <w:rPr>
          <w:rFonts w:ascii="標楷體" w:eastAsia="標楷體" w:hAnsi="標楷體" w:cs="Times New Roman"/>
          <w:sz w:val="28"/>
          <w:szCs w:val="28"/>
        </w:rPr>
      </w:pPr>
      <w:r w:rsidRPr="0021062A">
        <w:rPr>
          <w:rFonts w:ascii="標楷體" w:eastAsia="標楷體" w:hAnsi="標楷體" w:cs="Times New Roman" w:hint="eastAsia"/>
          <w:sz w:val="28"/>
          <w:szCs w:val="28"/>
        </w:rPr>
        <w:t xml:space="preserve">前項代清除、處理費用百分之一撥入澎湖縣環境保護基金作為基金收入來源。由各鄉市執行機關於各年度結束前完成分撥作業。   </w:t>
      </w:r>
    </w:p>
    <w:p w:rsidR="00F71AC2" w:rsidRPr="0021062A" w:rsidRDefault="0021062A" w:rsidP="00D659CE">
      <w:pPr>
        <w:adjustRightInd w:val="0"/>
        <w:snapToGrid w:val="0"/>
        <w:spacing w:line="500" w:lineRule="exact"/>
        <w:ind w:leftChars="291" w:left="698" w:firstLineChars="205" w:firstLine="574"/>
        <w:jc w:val="both"/>
        <w:rPr>
          <w:rFonts w:ascii="標楷體" w:eastAsia="標楷體" w:hAnsi="標楷體" w:cs="Times New Roman"/>
          <w:sz w:val="28"/>
          <w:szCs w:val="28"/>
        </w:rPr>
      </w:pPr>
      <w:r w:rsidRPr="0021062A">
        <w:rPr>
          <w:rFonts w:ascii="標楷體" w:eastAsia="標楷體" w:hAnsi="標楷體" w:cs="Times New Roman" w:hint="eastAsia"/>
          <w:sz w:val="28"/>
          <w:szCs w:val="28"/>
        </w:rPr>
        <w:t>代清除處理費之收入與支出，應依預算程序編列歲出歲入預算。</w:t>
      </w:r>
    </w:p>
    <w:p w:rsidR="00F71AC2" w:rsidRPr="0021062A" w:rsidRDefault="0021062A" w:rsidP="0021062A">
      <w:pPr>
        <w:pStyle w:val="a3"/>
        <w:numPr>
          <w:ilvl w:val="0"/>
          <w:numId w:val="2"/>
        </w:numPr>
        <w:tabs>
          <w:tab w:val="left" w:pos="1246"/>
          <w:tab w:val="left" w:pos="1418"/>
        </w:tabs>
        <w:adjustRightInd w:val="0"/>
        <w:snapToGrid w:val="0"/>
        <w:spacing w:line="500" w:lineRule="exact"/>
        <w:ind w:leftChars="0"/>
        <w:rPr>
          <w:rFonts w:ascii="標楷體" w:eastAsia="標楷體" w:hAnsi="標楷體" w:cs="Times New Roman"/>
          <w:sz w:val="28"/>
          <w:szCs w:val="28"/>
        </w:rPr>
      </w:pPr>
      <w:r w:rsidRPr="0021062A">
        <w:rPr>
          <w:rFonts w:ascii="標楷體" w:eastAsia="標楷體" w:hAnsi="標楷體" w:cs="Times New Roman" w:hint="eastAsia"/>
          <w:sz w:val="28"/>
          <w:szCs w:val="28"/>
        </w:rPr>
        <w:t>本標準發布施行前，各執行機關已訂定之相關收費標準，應於本標準發布施行後，以本標準所定收費標準為之。</w:t>
      </w:r>
    </w:p>
    <w:p w:rsidR="0021062A" w:rsidRDefault="00F71AC2" w:rsidP="0021062A">
      <w:pPr>
        <w:pStyle w:val="a3"/>
        <w:numPr>
          <w:ilvl w:val="0"/>
          <w:numId w:val="2"/>
        </w:numPr>
        <w:tabs>
          <w:tab w:val="left" w:pos="1274"/>
        </w:tabs>
        <w:adjustRightInd w:val="0"/>
        <w:snapToGrid w:val="0"/>
        <w:spacing w:line="500" w:lineRule="exact"/>
        <w:ind w:leftChars="0"/>
        <w:rPr>
          <w:rFonts w:ascii="標楷體" w:eastAsia="標楷體" w:hAnsi="標楷體" w:cs="Times New Roman"/>
          <w:sz w:val="28"/>
          <w:szCs w:val="28"/>
        </w:rPr>
      </w:pPr>
      <w:r w:rsidRPr="0021062A">
        <w:rPr>
          <w:rFonts w:ascii="標楷體" w:eastAsia="標楷體" w:hAnsi="標楷體" w:cs="Times New Roman" w:hint="eastAsia"/>
          <w:sz w:val="28"/>
          <w:szCs w:val="28"/>
        </w:rPr>
        <w:t>本標準自發布日施行。</w:t>
      </w:r>
    </w:p>
    <w:p w:rsidR="00F71AC2" w:rsidRPr="0021062A" w:rsidRDefault="0021062A" w:rsidP="0021062A">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21062A" w:rsidRDefault="00F71AC2" w:rsidP="0021062A">
      <w:pPr>
        <w:spacing w:line="500" w:lineRule="exact"/>
        <w:rPr>
          <w:rFonts w:ascii="標楷體" w:eastAsia="標楷體" w:hAnsi="標楷體" w:cs="Times New Roman"/>
          <w:sz w:val="28"/>
          <w:szCs w:val="28"/>
        </w:rPr>
      </w:pPr>
      <w:r w:rsidRPr="0021062A">
        <w:rPr>
          <w:rFonts w:ascii="標楷體" w:eastAsia="標楷體" w:hAnsi="標楷體" w:cs="Times New Roman" w:hint="eastAsia"/>
          <w:sz w:val="28"/>
          <w:szCs w:val="28"/>
        </w:rPr>
        <w:lastRenderedPageBreak/>
        <w:t>附表</w:t>
      </w:r>
      <w:proofErr w:type="gramStart"/>
      <w:r w:rsidR="00A33AFA" w:rsidRPr="0021062A">
        <w:rPr>
          <w:rFonts w:ascii="標楷體" w:eastAsia="標楷體" w:hAnsi="標楷體" w:cs="Times New Roman" w:hint="eastAsia"/>
          <w:sz w:val="28"/>
          <w:szCs w:val="28"/>
        </w:rPr>
        <w:t>一</w:t>
      </w:r>
      <w:proofErr w:type="gramEnd"/>
    </w:p>
    <w:p w:rsidR="001B3490" w:rsidRPr="001B3490" w:rsidRDefault="0021062A" w:rsidP="001B3490">
      <w:pPr>
        <w:adjustRightInd w:val="0"/>
        <w:snapToGrid w:val="0"/>
        <w:spacing w:line="500" w:lineRule="exact"/>
        <w:ind w:leftChars="-6" w:left="1106" w:hangingChars="400" w:hanging="1120"/>
        <w:jc w:val="both"/>
        <w:rPr>
          <w:rFonts w:ascii="標楷體" w:eastAsia="標楷體" w:hAnsi="標楷體" w:cs="Times New Roman"/>
          <w:sz w:val="28"/>
          <w:szCs w:val="28"/>
        </w:rPr>
      </w:pPr>
      <w:r w:rsidRPr="001B3490">
        <w:rPr>
          <w:rFonts w:ascii="標楷體" w:eastAsia="標楷體" w:hAnsi="標楷體" w:cs="Times New Roman" w:hint="eastAsia"/>
          <w:sz w:val="28"/>
          <w:szCs w:val="28"/>
        </w:rPr>
        <w:t>代清除收費標準(單位：新臺幣/元)</w:t>
      </w:r>
      <w:r w:rsidR="00DE5C88" w:rsidRPr="001B3490">
        <w:rPr>
          <w:rFonts w:ascii="標楷體" w:eastAsia="標楷體" w:hAnsi="標楷體" w:cs="Times New Roman"/>
          <w:sz w:val="28"/>
          <w:szCs w:val="28"/>
        </w:rPr>
        <w:t xml:space="preserve"> </w:t>
      </w:r>
    </w:p>
    <w:tbl>
      <w:tblPr>
        <w:tblpPr w:leftFromText="180" w:rightFromText="180" w:vertAnchor="page" w:horzAnchor="margin" w:tblpY="25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2694"/>
        <w:gridCol w:w="4075"/>
      </w:tblGrid>
      <w:tr w:rsidR="001B3490" w:rsidRPr="00A04E84" w:rsidTr="001B3490">
        <w:tc>
          <w:tcPr>
            <w:tcW w:w="1241" w:type="pct"/>
            <w:vAlign w:val="center"/>
          </w:tcPr>
          <w:p w:rsidR="001B3490" w:rsidRPr="00A04E84" w:rsidRDefault="001B3490" w:rsidP="004238BB">
            <w:pPr>
              <w:spacing w:line="340" w:lineRule="exact"/>
              <w:jc w:val="both"/>
              <w:rPr>
                <w:rFonts w:ascii="標楷體" w:eastAsia="標楷體" w:hAnsi="標楷體"/>
                <w:sz w:val="28"/>
                <w:szCs w:val="28"/>
              </w:rPr>
            </w:pPr>
            <w:r w:rsidRPr="00A04E84">
              <w:rPr>
                <w:rFonts w:ascii="標楷體" w:eastAsia="標楷體" w:hAnsi="標楷體" w:hint="eastAsia"/>
                <w:sz w:val="28"/>
                <w:szCs w:val="28"/>
              </w:rPr>
              <w:t>項目</w:t>
            </w:r>
          </w:p>
        </w:tc>
        <w:tc>
          <w:tcPr>
            <w:tcW w:w="1496" w:type="pct"/>
            <w:vAlign w:val="center"/>
          </w:tcPr>
          <w:p w:rsidR="001B3490" w:rsidRPr="00A04E84" w:rsidRDefault="001B3490" w:rsidP="004238BB">
            <w:pPr>
              <w:spacing w:line="340" w:lineRule="exact"/>
              <w:jc w:val="both"/>
              <w:rPr>
                <w:rFonts w:ascii="標楷體" w:eastAsia="標楷體" w:hAnsi="標楷體"/>
                <w:sz w:val="28"/>
                <w:szCs w:val="28"/>
              </w:rPr>
            </w:pPr>
            <w:r w:rsidRPr="00A04E84">
              <w:rPr>
                <w:rFonts w:ascii="標楷體" w:eastAsia="標楷體" w:hAnsi="標楷體" w:hint="eastAsia"/>
                <w:sz w:val="28"/>
                <w:szCs w:val="28"/>
              </w:rPr>
              <w:t>收費標準</w:t>
            </w:r>
          </w:p>
        </w:tc>
        <w:tc>
          <w:tcPr>
            <w:tcW w:w="2263" w:type="pct"/>
          </w:tcPr>
          <w:p w:rsidR="001B3490" w:rsidRPr="00A04E84" w:rsidRDefault="001B3490" w:rsidP="004238BB">
            <w:pPr>
              <w:spacing w:line="300" w:lineRule="exact"/>
              <w:jc w:val="both"/>
              <w:rPr>
                <w:rFonts w:ascii="標楷體" w:eastAsia="標楷體" w:hAnsi="標楷體"/>
                <w:sz w:val="28"/>
                <w:szCs w:val="28"/>
              </w:rPr>
            </w:pPr>
            <w:r w:rsidRPr="00A04E84">
              <w:rPr>
                <w:rFonts w:ascii="標楷體" w:eastAsia="標楷體" w:hAnsi="標楷體" w:hint="eastAsia"/>
                <w:sz w:val="28"/>
                <w:szCs w:val="28"/>
              </w:rPr>
              <w:t>備註</w:t>
            </w:r>
          </w:p>
        </w:tc>
      </w:tr>
      <w:tr w:rsidR="001B3490" w:rsidRPr="00A04E84" w:rsidTr="001B3490">
        <w:trPr>
          <w:cantSplit/>
          <w:trHeight w:val="1820"/>
        </w:trPr>
        <w:tc>
          <w:tcPr>
            <w:tcW w:w="1241" w:type="pct"/>
            <w:vAlign w:val="center"/>
          </w:tcPr>
          <w:p w:rsidR="001B3490" w:rsidRPr="00A04E84" w:rsidRDefault="001B3490" w:rsidP="004238BB">
            <w:pPr>
              <w:spacing w:line="340" w:lineRule="exact"/>
              <w:jc w:val="both"/>
              <w:rPr>
                <w:rFonts w:ascii="標楷體" w:eastAsia="標楷體" w:hAnsi="標楷體"/>
                <w:sz w:val="28"/>
                <w:szCs w:val="28"/>
              </w:rPr>
            </w:pPr>
            <w:r w:rsidRPr="00A04E84">
              <w:rPr>
                <w:rFonts w:ascii="標楷體" w:eastAsia="標楷體" w:hAnsi="標楷體" w:hint="eastAsia"/>
                <w:sz w:val="28"/>
                <w:szCs w:val="28"/>
              </w:rPr>
              <w:t>水肥</w:t>
            </w:r>
          </w:p>
        </w:tc>
        <w:tc>
          <w:tcPr>
            <w:tcW w:w="1496" w:type="pct"/>
            <w:vAlign w:val="center"/>
          </w:tcPr>
          <w:p w:rsidR="001B3490" w:rsidRPr="00A04E84" w:rsidRDefault="001B3490" w:rsidP="004238BB">
            <w:pPr>
              <w:spacing w:line="340" w:lineRule="exact"/>
              <w:jc w:val="both"/>
              <w:rPr>
                <w:rFonts w:ascii="標楷體" w:eastAsia="標楷體" w:hAnsi="標楷體"/>
                <w:sz w:val="28"/>
                <w:szCs w:val="28"/>
              </w:rPr>
            </w:pPr>
            <w:r w:rsidRPr="00A04E84">
              <w:rPr>
                <w:rFonts w:ascii="標楷體" w:eastAsia="標楷體" w:hAnsi="標楷體" w:hint="eastAsia"/>
                <w:sz w:val="28"/>
                <w:szCs w:val="28"/>
              </w:rPr>
              <w:t>八百至一千六百元(元/孔)</w:t>
            </w:r>
          </w:p>
        </w:tc>
        <w:tc>
          <w:tcPr>
            <w:tcW w:w="2263" w:type="pct"/>
            <w:vMerge w:val="restart"/>
          </w:tcPr>
          <w:p w:rsidR="001B3490" w:rsidRPr="00A04E84" w:rsidRDefault="001B3490" w:rsidP="004238BB">
            <w:pPr>
              <w:pStyle w:val="a3"/>
              <w:numPr>
                <w:ilvl w:val="0"/>
                <w:numId w:val="7"/>
              </w:numPr>
              <w:tabs>
                <w:tab w:val="left" w:pos="601"/>
              </w:tabs>
              <w:spacing w:line="340" w:lineRule="exact"/>
              <w:ind w:leftChars="0" w:left="602" w:hanging="644"/>
              <w:jc w:val="both"/>
              <w:rPr>
                <w:rFonts w:ascii="標楷體" w:eastAsia="標楷體" w:hAnsi="標楷體"/>
                <w:sz w:val="28"/>
                <w:szCs w:val="28"/>
              </w:rPr>
            </w:pPr>
            <w:r w:rsidRPr="00A04E84">
              <w:rPr>
                <w:rFonts w:ascii="標楷體" w:eastAsia="標楷體" w:hAnsi="標楷體" w:hint="eastAsia"/>
                <w:sz w:val="28"/>
                <w:szCs w:val="28"/>
              </w:rPr>
              <w:t>水肥</w:t>
            </w:r>
            <w:proofErr w:type="gramStart"/>
            <w:r w:rsidRPr="00A04E84">
              <w:rPr>
                <w:rFonts w:ascii="標楷體" w:eastAsia="標楷體" w:hAnsi="標楷體" w:hint="eastAsia"/>
                <w:sz w:val="28"/>
                <w:szCs w:val="28"/>
              </w:rPr>
              <w:t>收費含代處理</w:t>
            </w:r>
            <w:proofErr w:type="gramEnd"/>
            <w:r w:rsidRPr="00A04E84">
              <w:rPr>
                <w:rFonts w:ascii="標楷體" w:eastAsia="標楷體" w:hAnsi="標楷體" w:hint="eastAsia"/>
                <w:sz w:val="28"/>
                <w:szCs w:val="28"/>
              </w:rPr>
              <w:t>，依執行機關執行化糞池</w:t>
            </w:r>
            <w:proofErr w:type="gramStart"/>
            <w:r w:rsidRPr="00A04E84">
              <w:rPr>
                <w:rFonts w:ascii="標楷體" w:eastAsia="標楷體" w:hAnsi="標楷體" w:hint="eastAsia"/>
                <w:sz w:val="28"/>
                <w:szCs w:val="28"/>
              </w:rPr>
              <w:t>抽取孔數計算</w:t>
            </w:r>
            <w:proofErr w:type="gramEnd"/>
            <w:r w:rsidRPr="00A04E84">
              <w:rPr>
                <w:rFonts w:ascii="標楷體" w:eastAsia="標楷體" w:hAnsi="標楷體" w:hint="eastAsia"/>
                <w:sz w:val="28"/>
                <w:szCs w:val="28"/>
              </w:rPr>
              <w:t>。</w:t>
            </w:r>
          </w:p>
          <w:p w:rsidR="001B3490" w:rsidRPr="00A04E84" w:rsidRDefault="001B3490" w:rsidP="004238BB">
            <w:pPr>
              <w:pStyle w:val="a3"/>
              <w:numPr>
                <w:ilvl w:val="0"/>
                <w:numId w:val="7"/>
              </w:numPr>
              <w:tabs>
                <w:tab w:val="left" w:pos="601"/>
              </w:tabs>
              <w:spacing w:line="340" w:lineRule="exact"/>
              <w:ind w:leftChars="0" w:left="602" w:hanging="644"/>
              <w:jc w:val="both"/>
              <w:rPr>
                <w:rFonts w:ascii="標楷體" w:eastAsia="標楷體" w:hAnsi="標楷體"/>
                <w:sz w:val="28"/>
                <w:szCs w:val="28"/>
              </w:rPr>
            </w:pPr>
            <w:r w:rsidRPr="00A04E84">
              <w:rPr>
                <w:rFonts w:ascii="標楷體" w:eastAsia="標楷體" w:hAnsi="標楷體" w:hint="eastAsia"/>
                <w:sz w:val="28"/>
                <w:szCs w:val="28"/>
              </w:rPr>
              <w:t>廚餘(元/桶)為臨時性申請專車清運，依執行機關提供之</w:t>
            </w:r>
            <w:proofErr w:type="gramStart"/>
            <w:r w:rsidRPr="00A04E84">
              <w:rPr>
                <w:rFonts w:ascii="標楷體" w:eastAsia="標楷體" w:hAnsi="標楷體" w:hint="eastAsia"/>
                <w:sz w:val="28"/>
                <w:szCs w:val="28"/>
              </w:rPr>
              <w:t>廚餘桶數</w:t>
            </w:r>
            <w:proofErr w:type="gramEnd"/>
            <w:r w:rsidRPr="00A04E84">
              <w:rPr>
                <w:rFonts w:ascii="標楷體" w:eastAsia="標楷體" w:hAnsi="標楷體" w:hint="eastAsia"/>
                <w:sz w:val="28"/>
                <w:szCs w:val="28"/>
              </w:rPr>
              <w:t>計算。</w:t>
            </w:r>
          </w:p>
          <w:p w:rsidR="001B3490" w:rsidRPr="00A04E84" w:rsidRDefault="001B3490" w:rsidP="004238BB">
            <w:pPr>
              <w:pStyle w:val="a3"/>
              <w:numPr>
                <w:ilvl w:val="0"/>
                <w:numId w:val="7"/>
              </w:numPr>
              <w:tabs>
                <w:tab w:val="left" w:pos="601"/>
              </w:tabs>
              <w:spacing w:line="340" w:lineRule="exact"/>
              <w:ind w:leftChars="0" w:left="602" w:hanging="644"/>
              <w:jc w:val="both"/>
              <w:rPr>
                <w:rFonts w:ascii="標楷體" w:eastAsia="標楷體" w:hAnsi="標楷體"/>
                <w:sz w:val="28"/>
                <w:szCs w:val="28"/>
              </w:rPr>
            </w:pPr>
            <w:r w:rsidRPr="00A04E84">
              <w:rPr>
                <w:rFonts w:ascii="標楷體" w:eastAsia="標楷體" w:hAnsi="標楷體" w:hint="eastAsia"/>
                <w:sz w:val="28"/>
                <w:szCs w:val="28"/>
              </w:rPr>
              <w:t>廚餘(元/月)為定期性契約方式申請依執行機關安排清運路線逕行清運，以月計算。</w:t>
            </w:r>
          </w:p>
          <w:p w:rsidR="001B3490" w:rsidRPr="00A04E84" w:rsidRDefault="001B3490" w:rsidP="004238BB">
            <w:pPr>
              <w:pStyle w:val="a3"/>
              <w:numPr>
                <w:ilvl w:val="0"/>
                <w:numId w:val="7"/>
              </w:numPr>
              <w:tabs>
                <w:tab w:val="left" w:pos="601"/>
              </w:tabs>
              <w:spacing w:line="340" w:lineRule="exact"/>
              <w:ind w:leftChars="0" w:left="602" w:hanging="644"/>
              <w:jc w:val="both"/>
              <w:rPr>
                <w:rFonts w:ascii="標楷體" w:eastAsia="標楷體" w:hAnsi="標楷體"/>
                <w:sz w:val="28"/>
                <w:szCs w:val="28"/>
              </w:rPr>
            </w:pPr>
            <w:r w:rsidRPr="00A04E84">
              <w:rPr>
                <w:rFonts w:ascii="標楷體" w:eastAsia="標楷體" w:hAnsi="標楷體" w:hint="eastAsia"/>
                <w:sz w:val="28"/>
                <w:szCs w:val="28"/>
              </w:rPr>
              <w:t>巨大廢棄物依執行機關清運車輛計算車次。</w:t>
            </w:r>
          </w:p>
          <w:p w:rsidR="001B3490" w:rsidRPr="00A04E84" w:rsidRDefault="001B3490" w:rsidP="004238BB">
            <w:pPr>
              <w:pStyle w:val="a3"/>
              <w:numPr>
                <w:ilvl w:val="0"/>
                <w:numId w:val="7"/>
              </w:numPr>
              <w:tabs>
                <w:tab w:val="left" w:pos="601"/>
              </w:tabs>
              <w:spacing w:line="340" w:lineRule="exact"/>
              <w:ind w:leftChars="0" w:left="602" w:hanging="644"/>
              <w:jc w:val="both"/>
              <w:rPr>
                <w:rFonts w:ascii="標楷體" w:eastAsia="標楷體" w:hAnsi="標楷體"/>
                <w:sz w:val="28"/>
                <w:szCs w:val="28"/>
              </w:rPr>
            </w:pPr>
            <w:r w:rsidRPr="00A04E84">
              <w:rPr>
                <w:rFonts w:ascii="標楷體" w:eastAsia="標楷體" w:hAnsi="標楷體" w:hint="eastAsia"/>
                <w:sz w:val="28"/>
                <w:szCs w:val="28"/>
              </w:rPr>
              <w:t>婚喪喜慶廢棄物依執行機關清運車輛計算車次。</w:t>
            </w:r>
          </w:p>
          <w:p w:rsidR="001B3490" w:rsidRPr="00A04E84" w:rsidRDefault="001B3490" w:rsidP="004238BB">
            <w:pPr>
              <w:pStyle w:val="a3"/>
              <w:numPr>
                <w:ilvl w:val="0"/>
                <w:numId w:val="7"/>
              </w:numPr>
              <w:tabs>
                <w:tab w:val="left" w:pos="601"/>
              </w:tabs>
              <w:spacing w:line="340" w:lineRule="exact"/>
              <w:ind w:leftChars="0" w:left="602" w:hanging="630"/>
              <w:jc w:val="both"/>
              <w:rPr>
                <w:rFonts w:ascii="標楷體" w:eastAsia="標楷體" w:hAnsi="標楷體"/>
                <w:sz w:val="28"/>
                <w:szCs w:val="28"/>
              </w:rPr>
            </w:pPr>
            <w:r w:rsidRPr="00DE2E03">
              <w:rPr>
                <w:rFonts w:ascii="標楷體" w:eastAsia="標楷體" w:hAnsi="標楷體" w:hint="eastAsia"/>
                <w:sz w:val="28"/>
                <w:szCs w:val="28"/>
              </w:rPr>
              <w:t>D-1801</w:t>
            </w:r>
            <w:r w:rsidR="00BC5D91">
              <w:rPr>
                <w:rFonts w:ascii="標楷體" w:eastAsia="標楷體" w:hAnsi="標楷體" w:hint="eastAsia"/>
                <w:sz w:val="28"/>
                <w:szCs w:val="28"/>
              </w:rPr>
              <w:t>事業活動產生之一般性垃圾</w:t>
            </w:r>
            <w:r w:rsidRPr="00A04E84">
              <w:rPr>
                <w:rFonts w:ascii="標楷體" w:eastAsia="標楷體" w:hAnsi="標楷體" w:hint="eastAsia"/>
                <w:sz w:val="28"/>
                <w:szCs w:val="28"/>
              </w:rPr>
              <w:t xml:space="preserve"> (元/車次)為臨時性申請專車清運，依執行機關清運車輛計算車次。</w:t>
            </w:r>
          </w:p>
          <w:p w:rsidR="001B3490" w:rsidRPr="00A04E84" w:rsidRDefault="001B3490" w:rsidP="004238BB">
            <w:pPr>
              <w:pStyle w:val="a3"/>
              <w:numPr>
                <w:ilvl w:val="0"/>
                <w:numId w:val="7"/>
              </w:numPr>
              <w:tabs>
                <w:tab w:val="left" w:pos="601"/>
              </w:tabs>
              <w:spacing w:line="340" w:lineRule="exact"/>
              <w:ind w:leftChars="0" w:left="602" w:hanging="630"/>
              <w:jc w:val="both"/>
              <w:rPr>
                <w:rFonts w:ascii="標楷體" w:eastAsia="標楷體" w:hAnsi="標楷體"/>
                <w:sz w:val="28"/>
                <w:szCs w:val="28"/>
              </w:rPr>
            </w:pPr>
            <w:r w:rsidRPr="00DE2E03">
              <w:rPr>
                <w:rFonts w:ascii="標楷體" w:eastAsia="標楷體" w:hAnsi="標楷體" w:hint="eastAsia"/>
                <w:sz w:val="28"/>
                <w:szCs w:val="28"/>
              </w:rPr>
              <w:t>D-1801</w:t>
            </w:r>
            <w:r w:rsidR="00BC5D91">
              <w:rPr>
                <w:rFonts w:ascii="標楷體" w:eastAsia="標楷體" w:hAnsi="標楷體" w:hint="eastAsia"/>
                <w:sz w:val="28"/>
                <w:szCs w:val="28"/>
              </w:rPr>
              <w:t>事業活動產生之一般性垃圾</w:t>
            </w:r>
            <w:r w:rsidRPr="00A04E84">
              <w:rPr>
                <w:rFonts w:ascii="標楷體" w:eastAsia="標楷體" w:hAnsi="標楷體" w:hint="eastAsia"/>
                <w:sz w:val="28"/>
                <w:szCs w:val="28"/>
              </w:rPr>
              <w:t>(元/月)為定期性契約方式申請依執行機關安排清運路線逕行清運，以月計算。</w:t>
            </w:r>
          </w:p>
          <w:p w:rsidR="001B3490" w:rsidRPr="00A04E84" w:rsidRDefault="001B3490" w:rsidP="004238BB">
            <w:pPr>
              <w:pStyle w:val="a3"/>
              <w:numPr>
                <w:ilvl w:val="0"/>
                <w:numId w:val="7"/>
              </w:numPr>
              <w:tabs>
                <w:tab w:val="left" w:pos="601"/>
              </w:tabs>
              <w:spacing w:line="340" w:lineRule="exact"/>
              <w:ind w:leftChars="0" w:left="602" w:hanging="644"/>
              <w:jc w:val="both"/>
              <w:rPr>
                <w:rFonts w:ascii="標楷體" w:eastAsia="標楷體" w:hAnsi="標楷體"/>
                <w:sz w:val="28"/>
                <w:szCs w:val="28"/>
              </w:rPr>
            </w:pPr>
            <w:r w:rsidRPr="00A04E84">
              <w:rPr>
                <w:rFonts w:ascii="標楷體" w:eastAsia="標楷體" w:hAnsi="標楷體" w:hint="eastAsia"/>
                <w:sz w:val="28"/>
                <w:szCs w:val="28"/>
              </w:rPr>
              <w:t>以上視清運距離及成本，授權執行機關於本標準訂定範圍內自訂收費金額。</w:t>
            </w:r>
          </w:p>
        </w:tc>
      </w:tr>
      <w:tr w:rsidR="001B3490" w:rsidRPr="00A04E84" w:rsidTr="001B3490">
        <w:trPr>
          <w:cantSplit/>
          <w:trHeight w:val="1820"/>
        </w:trPr>
        <w:tc>
          <w:tcPr>
            <w:tcW w:w="1241" w:type="pct"/>
            <w:vAlign w:val="center"/>
          </w:tcPr>
          <w:p w:rsidR="001B3490" w:rsidRPr="00A04E84" w:rsidRDefault="001B3490" w:rsidP="004238BB">
            <w:pPr>
              <w:adjustRightInd w:val="0"/>
              <w:snapToGrid w:val="0"/>
              <w:spacing w:line="340" w:lineRule="exact"/>
              <w:jc w:val="both"/>
              <w:rPr>
                <w:rFonts w:ascii="標楷體" w:eastAsia="標楷體" w:hAnsi="標楷體"/>
                <w:sz w:val="28"/>
                <w:szCs w:val="28"/>
              </w:rPr>
            </w:pPr>
            <w:r w:rsidRPr="00A04E84">
              <w:rPr>
                <w:rFonts w:ascii="標楷體" w:eastAsia="標楷體" w:hAnsi="標楷體" w:hint="eastAsia"/>
                <w:sz w:val="28"/>
                <w:szCs w:val="28"/>
              </w:rPr>
              <w:t>廚餘</w:t>
            </w:r>
          </w:p>
        </w:tc>
        <w:tc>
          <w:tcPr>
            <w:tcW w:w="1496" w:type="pct"/>
            <w:vAlign w:val="center"/>
          </w:tcPr>
          <w:p w:rsidR="001B3490" w:rsidRPr="00A04E84" w:rsidRDefault="001B3490" w:rsidP="004238BB">
            <w:pPr>
              <w:adjustRightInd w:val="0"/>
              <w:snapToGrid w:val="0"/>
              <w:spacing w:line="340" w:lineRule="exact"/>
              <w:jc w:val="both"/>
              <w:rPr>
                <w:rFonts w:ascii="標楷體" w:eastAsia="標楷體" w:hAnsi="標楷體"/>
                <w:sz w:val="28"/>
                <w:szCs w:val="28"/>
              </w:rPr>
            </w:pPr>
            <w:r w:rsidRPr="00A04E84">
              <w:rPr>
                <w:rFonts w:ascii="標楷體" w:eastAsia="標楷體" w:hAnsi="標楷體" w:hint="eastAsia"/>
                <w:sz w:val="28"/>
                <w:szCs w:val="28"/>
              </w:rPr>
              <w:t>三百至六百元(元/桶)</w:t>
            </w:r>
          </w:p>
          <w:p w:rsidR="001B3490" w:rsidRPr="00A04E84" w:rsidRDefault="001B3490" w:rsidP="004238BB">
            <w:pPr>
              <w:adjustRightInd w:val="0"/>
              <w:snapToGrid w:val="0"/>
              <w:spacing w:line="340" w:lineRule="exact"/>
              <w:jc w:val="both"/>
              <w:rPr>
                <w:rFonts w:ascii="標楷體" w:eastAsia="標楷體" w:hAnsi="標楷體"/>
                <w:sz w:val="28"/>
                <w:szCs w:val="28"/>
              </w:rPr>
            </w:pPr>
            <w:r w:rsidRPr="00A04E84">
              <w:rPr>
                <w:rFonts w:ascii="標楷體" w:eastAsia="標楷體" w:hAnsi="標楷體" w:hint="eastAsia"/>
                <w:sz w:val="28"/>
                <w:szCs w:val="28"/>
              </w:rPr>
              <w:t>六百至一千二百元(元/月)</w:t>
            </w:r>
            <w:r w:rsidRPr="00A04E84">
              <w:rPr>
                <w:rFonts w:ascii="標楷體" w:eastAsia="標楷體" w:hAnsi="標楷體"/>
                <w:sz w:val="28"/>
                <w:szCs w:val="28"/>
              </w:rPr>
              <w:t xml:space="preserve"> </w:t>
            </w:r>
          </w:p>
        </w:tc>
        <w:tc>
          <w:tcPr>
            <w:tcW w:w="2263" w:type="pct"/>
            <w:vMerge/>
          </w:tcPr>
          <w:p w:rsidR="001B3490" w:rsidRPr="00A04E84" w:rsidRDefault="001B3490" w:rsidP="001B3490">
            <w:pPr>
              <w:spacing w:beforeLines="50" w:before="180" w:line="300" w:lineRule="exact"/>
              <w:jc w:val="both"/>
              <w:rPr>
                <w:rFonts w:ascii="標楷體" w:eastAsia="標楷體" w:hAnsi="標楷體"/>
                <w:sz w:val="28"/>
                <w:szCs w:val="28"/>
              </w:rPr>
            </w:pPr>
          </w:p>
        </w:tc>
      </w:tr>
      <w:tr w:rsidR="001B3490" w:rsidRPr="00A04E84" w:rsidTr="001B3490">
        <w:trPr>
          <w:cantSplit/>
          <w:trHeight w:val="1843"/>
        </w:trPr>
        <w:tc>
          <w:tcPr>
            <w:tcW w:w="1241" w:type="pct"/>
            <w:vAlign w:val="center"/>
          </w:tcPr>
          <w:p w:rsidR="001B3490" w:rsidRPr="00A04E84" w:rsidRDefault="001B3490" w:rsidP="004238BB">
            <w:pPr>
              <w:adjustRightInd w:val="0"/>
              <w:snapToGrid w:val="0"/>
              <w:spacing w:line="340" w:lineRule="exact"/>
              <w:jc w:val="both"/>
              <w:rPr>
                <w:rFonts w:ascii="標楷體" w:eastAsia="標楷體" w:hAnsi="標楷體"/>
                <w:sz w:val="28"/>
                <w:szCs w:val="28"/>
              </w:rPr>
            </w:pPr>
            <w:r w:rsidRPr="00A04E84">
              <w:rPr>
                <w:rFonts w:ascii="標楷體" w:eastAsia="標楷體" w:hAnsi="標楷體" w:hint="eastAsia"/>
                <w:sz w:val="28"/>
                <w:szCs w:val="28"/>
              </w:rPr>
              <w:t>巨大廢棄物(含環境整頓之樹枝</w:t>
            </w:r>
            <w:r w:rsidRPr="00A04E84">
              <w:rPr>
                <w:rFonts w:ascii="新細明體" w:eastAsia="新細明體" w:hAnsi="新細明體" w:hint="eastAsia"/>
                <w:sz w:val="28"/>
                <w:szCs w:val="28"/>
              </w:rPr>
              <w:t>、</w:t>
            </w:r>
            <w:r w:rsidRPr="00A04E84">
              <w:rPr>
                <w:rFonts w:ascii="標楷體" w:eastAsia="標楷體" w:hAnsi="標楷體" w:hint="eastAsia"/>
                <w:sz w:val="28"/>
                <w:szCs w:val="28"/>
              </w:rPr>
              <w:t>樹葉等)</w:t>
            </w:r>
          </w:p>
        </w:tc>
        <w:tc>
          <w:tcPr>
            <w:tcW w:w="1496" w:type="pct"/>
            <w:vAlign w:val="center"/>
          </w:tcPr>
          <w:p w:rsidR="001B3490" w:rsidRPr="00A04E84" w:rsidRDefault="001B3490" w:rsidP="004238BB">
            <w:pPr>
              <w:adjustRightInd w:val="0"/>
              <w:snapToGrid w:val="0"/>
              <w:spacing w:line="340" w:lineRule="exact"/>
              <w:jc w:val="both"/>
              <w:rPr>
                <w:rFonts w:ascii="標楷體" w:eastAsia="標楷體" w:hAnsi="標楷體" w:cs="Times New Roman"/>
                <w:sz w:val="28"/>
                <w:szCs w:val="28"/>
              </w:rPr>
            </w:pPr>
            <w:r w:rsidRPr="00A04E84">
              <w:rPr>
                <w:rFonts w:ascii="標楷體" w:eastAsia="標楷體" w:hAnsi="標楷體" w:cs="Times New Roman" w:hint="eastAsia"/>
                <w:sz w:val="28"/>
                <w:szCs w:val="28"/>
              </w:rPr>
              <w:t>二千至四千元</w:t>
            </w:r>
            <w:r w:rsidRPr="00A04E84">
              <w:rPr>
                <w:rFonts w:ascii="標楷體" w:eastAsia="標楷體" w:hAnsi="標楷體" w:hint="eastAsia"/>
                <w:sz w:val="28"/>
                <w:szCs w:val="28"/>
              </w:rPr>
              <w:t>(元/車次)</w:t>
            </w:r>
          </w:p>
        </w:tc>
        <w:tc>
          <w:tcPr>
            <w:tcW w:w="2263" w:type="pct"/>
            <w:vMerge/>
          </w:tcPr>
          <w:p w:rsidR="001B3490" w:rsidRPr="00A04E84" w:rsidRDefault="001B3490" w:rsidP="001B3490">
            <w:pPr>
              <w:spacing w:beforeLines="50" w:before="180" w:line="300" w:lineRule="exact"/>
              <w:jc w:val="both"/>
              <w:rPr>
                <w:rFonts w:ascii="標楷體" w:eastAsia="標楷體" w:hAnsi="標楷體"/>
                <w:sz w:val="28"/>
                <w:szCs w:val="28"/>
              </w:rPr>
            </w:pPr>
          </w:p>
        </w:tc>
      </w:tr>
      <w:tr w:rsidR="001B3490" w:rsidRPr="00A04E84" w:rsidTr="001B3490">
        <w:trPr>
          <w:cantSplit/>
          <w:trHeight w:val="2100"/>
        </w:trPr>
        <w:tc>
          <w:tcPr>
            <w:tcW w:w="1241" w:type="pct"/>
            <w:vAlign w:val="center"/>
          </w:tcPr>
          <w:p w:rsidR="001B3490" w:rsidRPr="00A04E84" w:rsidRDefault="001B3490" w:rsidP="004238BB">
            <w:pPr>
              <w:adjustRightInd w:val="0"/>
              <w:snapToGrid w:val="0"/>
              <w:spacing w:line="340" w:lineRule="exact"/>
              <w:jc w:val="both"/>
              <w:rPr>
                <w:rFonts w:ascii="標楷體" w:eastAsia="標楷體" w:hAnsi="標楷體"/>
                <w:sz w:val="28"/>
                <w:szCs w:val="28"/>
              </w:rPr>
            </w:pPr>
            <w:r w:rsidRPr="00A04E84">
              <w:rPr>
                <w:rFonts w:ascii="標楷體" w:eastAsia="標楷體" w:hAnsi="標楷體" w:hint="eastAsia"/>
                <w:sz w:val="28"/>
                <w:szCs w:val="28"/>
              </w:rPr>
              <w:t>婚喪喜慶廢棄物</w:t>
            </w:r>
          </w:p>
        </w:tc>
        <w:tc>
          <w:tcPr>
            <w:tcW w:w="1496" w:type="pct"/>
            <w:vAlign w:val="center"/>
          </w:tcPr>
          <w:p w:rsidR="001B3490" w:rsidRPr="00A04E84" w:rsidRDefault="001B3490" w:rsidP="004238BB">
            <w:pPr>
              <w:adjustRightInd w:val="0"/>
              <w:snapToGrid w:val="0"/>
              <w:spacing w:line="340" w:lineRule="exact"/>
              <w:jc w:val="both"/>
              <w:rPr>
                <w:rFonts w:ascii="標楷體" w:eastAsia="標楷體" w:hAnsi="標楷體" w:cs="Times New Roman"/>
                <w:sz w:val="28"/>
                <w:szCs w:val="28"/>
              </w:rPr>
            </w:pPr>
            <w:r w:rsidRPr="00A04E84">
              <w:rPr>
                <w:rFonts w:ascii="標楷體" w:eastAsia="標楷體" w:hAnsi="標楷體" w:cs="Times New Roman" w:hint="eastAsia"/>
                <w:sz w:val="28"/>
                <w:szCs w:val="28"/>
              </w:rPr>
              <w:t>一千至四千元(元/車次)</w:t>
            </w:r>
          </w:p>
        </w:tc>
        <w:tc>
          <w:tcPr>
            <w:tcW w:w="2263" w:type="pct"/>
            <w:vMerge/>
          </w:tcPr>
          <w:p w:rsidR="001B3490" w:rsidRPr="00A04E84" w:rsidRDefault="001B3490" w:rsidP="001B3490">
            <w:pPr>
              <w:spacing w:beforeLines="50" w:before="180" w:line="300" w:lineRule="exact"/>
              <w:jc w:val="both"/>
              <w:rPr>
                <w:rFonts w:ascii="標楷體" w:eastAsia="標楷體" w:hAnsi="標楷體"/>
                <w:sz w:val="28"/>
                <w:szCs w:val="28"/>
              </w:rPr>
            </w:pPr>
          </w:p>
        </w:tc>
      </w:tr>
      <w:tr w:rsidR="001B3490" w:rsidRPr="00A04E84" w:rsidTr="001B3490">
        <w:trPr>
          <w:cantSplit/>
          <w:trHeight w:val="2137"/>
        </w:trPr>
        <w:tc>
          <w:tcPr>
            <w:tcW w:w="1241" w:type="pct"/>
            <w:vAlign w:val="center"/>
          </w:tcPr>
          <w:p w:rsidR="001B3490" w:rsidRPr="00A04E84" w:rsidRDefault="001B3490" w:rsidP="004238BB">
            <w:pPr>
              <w:adjustRightInd w:val="0"/>
              <w:snapToGrid w:val="0"/>
              <w:spacing w:line="340" w:lineRule="exact"/>
              <w:jc w:val="both"/>
              <w:rPr>
                <w:rFonts w:ascii="標楷體" w:eastAsia="標楷體" w:hAnsi="標楷體"/>
                <w:sz w:val="28"/>
                <w:szCs w:val="28"/>
              </w:rPr>
            </w:pPr>
            <w:r w:rsidRPr="00A04E84">
              <w:rPr>
                <w:rFonts w:ascii="標楷體" w:eastAsia="標楷體" w:hAnsi="標楷體" w:hint="eastAsia"/>
                <w:sz w:val="28"/>
                <w:szCs w:val="28"/>
              </w:rPr>
              <w:t>D-1801</w:t>
            </w:r>
            <w:r w:rsidR="00BC5D91">
              <w:rPr>
                <w:rFonts w:ascii="標楷體" w:eastAsia="標楷體" w:hAnsi="標楷體" w:hint="eastAsia"/>
                <w:sz w:val="28"/>
                <w:szCs w:val="28"/>
              </w:rPr>
              <w:t>事業活動產生之一般性垃圾</w:t>
            </w:r>
          </w:p>
        </w:tc>
        <w:tc>
          <w:tcPr>
            <w:tcW w:w="1496" w:type="pct"/>
            <w:vAlign w:val="center"/>
          </w:tcPr>
          <w:p w:rsidR="001B3490" w:rsidRPr="00A04E84" w:rsidRDefault="001B3490" w:rsidP="004238BB">
            <w:pPr>
              <w:adjustRightInd w:val="0"/>
              <w:snapToGrid w:val="0"/>
              <w:spacing w:line="340" w:lineRule="exact"/>
              <w:jc w:val="both"/>
              <w:rPr>
                <w:rFonts w:ascii="標楷體" w:eastAsia="標楷體" w:hAnsi="標楷體" w:cs="Times New Roman"/>
                <w:sz w:val="28"/>
                <w:szCs w:val="28"/>
              </w:rPr>
            </w:pPr>
            <w:r w:rsidRPr="00A04E84">
              <w:rPr>
                <w:rFonts w:ascii="標楷體" w:eastAsia="標楷體" w:hAnsi="標楷體" w:cs="Times New Roman" w:hint="eastAsia"/>
                <w:sz w:val="28"/>
                <w:szCs w:val="28"/>
              </w:rPr>
              <w:t>一千至四千元(元/車次)</w:t>
            </w:r>
          </w:p>
          <w:p w:rsidR="001B3490" w:rsidRPr="00A04E84" w:rsidRDefault="001B3490" w:rsidP="004238BB">
            <w:pPr>
              <w:adjustRightInd w:val="0"/>
              <w:snapToGrid w:val="0"/>
              <w:spacing w:line="340" w:lineRule="exact"/>
              <w:jc w:val="both"/>
              <w:rPr>
                <w:rFonts w:ascii="標楷體" w:eastAsia="標楷體" w:hAnsi="標楷體" w:cs="Times New Roman"/>
                <w:sz w:val="28"/>
                <w:szCs w:val="28"/>
              </w:rPr>
            </w:pPr>
            <w:r w:rsidRPr="00A04E84">
              <w:rPr>
                <w:rFonts w:ascii="標楷體" w:eastAsia="標楷體" w:hAnsi="標楷體" w:cs="Times New Roman" w:hint="eastAsia"/>
                <w:sz w:val="28"/>
                <w:szCs w:val="28"/>
              </w:rPr>
              <w:t>一千至一萬二千元(元/月)</w:t>
            </w:r>
          </w:p>
        </w:tc>
        <w:tc>
          <w:tcPr>
            <w:tcW w:w="2263" w:type="pct"/>
            <w:vMerge/>
          </w:tcPr>
          <w:p w:rsidR="001B3490" w:rsidRPr="00A04E84" w:rsidRDefault="001B3490" w:rsidP="001B3490">
            <w:pPr>
              <w:spacing w:beforeLines="50" w:before="180" w:line="300" w:lineRule="exact"/>
              <w:jc w:val="both"/>
              <w:rPr>
                <w:rFonts w:ascii="標楷體" w:eastAsia="標楷體" w:hAnsi="標楷體"/>
                <w:sz w:val="28"/>
                <w:szCs w:val="28"/>
              </w:rPr>
            </w:pPr>
          </w:p>
        </w:tc>
      </w:tr>
    </w:tbl>
    <w:p w:rsidR="001B3490" w:rsidRDefault="001B3490">
      <w:pPr>
        <w:widowControl/>
        <w:rPr>
          <w:rFonts w:ascii="標楷體" w:eastAsia="標楷體" w:hAnsi="標楷體"/>
          <w:sz w:val="28"/>
          <w:szCs w:val="28"/>
        </w:rPr>
      </w:pPr>
      <w:r>
        <w:rPr>
          <w:rFonts w:ascii="標楷體" w:eastAsia="標楷體" w:hAnsi="標楷體"/>
          <w:sz w:val="28"/>
          <w:szCs w:val="28"/>
        </w:rPr>
        <w:br w:type="page"/>
      </w:r>
    </w:p>
    <w:p w:rsidR="00D659CE" w:rsidRPr="00A04E84" w:rsidRDefault="00D659CE" w:rsidP="00D659CE">
      <w:pPr>
        <w:adjustRightInd w:val="0"/>
        <w:snapToGrid w:val="0"/>
        <w:spacing w:line="500" w:lineRule="exact"/>
        <w:ind w:leftChars="6" w:left="1033" w:hangingChars="364" w:hanging="1019"/>
        <w:jc w:val="both"/>
        <w:rPr>
          <w:rFonts w:ascii="標楷體" w:eastAsia="標楷體" w:hAnsi="標楷體"/>
          <w:sz w:val="28"/>
          <w:szCs w:val="28"/>
        </w:rPr>
      </w:pPr>
      <w:r w:rsidRPr="00A04E84">
        <w:rPr>
          <w:rFonts w:ascii="標楷體" w:eastAsia="標楷體" w:hAnsi="標楷體" w:hint="eastAsia"/>
          <w:sz w:val="28"/>
          <w:szCs w:val="28"/>
        </w:rPr>
        <w:lastRenderedPageBreak/>
        <w:t xml:space="preserve">附表二 </w:t>
      </w:r>
    </w:p>
    <w:tbl>
      <w:tblPr>
        <w:tblpPr w:leftFromText="180" w:rightFromText="180" w:vertAnchor="text" w:horzAnchor="margin" w:tblpXSpec="center" w:tblpY="52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5153"/>
        <w:gridCol w:w="3002"/>
      </w:tblGrid>
      <w:tr w:rsidR="00D659CE" w:rsidRPr="00A04E84" w:rsidTr="004238BB">
        <w:trPr>
          <w:trHeight w:val="987"/>
        </w:trPr>
        <w:tc>
          <w:tcPr>
            <w:tcW w:w="3333" w:type="pct"/>
            <w:gridSpan w:val="2"/>
            <w:vAlign w:val="center"/>
          </w:tcPr>
          <w:p w:rsidR="00D659CE" w:rsidRPr="00A04E84" w:rsidRDefault="00D659CE" w:rsidP="004238BB">
            <w:pPr>
              <w:adjustRightInd w:val="0"/>
              <w:snapToGrid w:val="0"/>
              <w:spacing w:line="340" w:lineRule="exact"/>
              <w:jc w:val="both"/>
              <w:rPr>
                <w:rFonts w:ascii="標楷體" w:eastAsia="標楷體" w:hAnsi="標楷體"/>
                <w:sz w:val="28"/>
                <w:szCs w:val="28"/>
              </w:rPr>
            </w:pPr>
            <w:r w:rsidRPr="00A04E84">
              <w:rPr>
                <w:rFonts w:ascii="標楷體" w:eastAsia="標楷體" w:hAnsi="標楷體" w:hint="eastAsia"/>
                <w:sz w:val="28"/>
                <w:szCs w:val="28"/>
              </w:rPr>
              <w:t>依重量計</w:t>
            </w:r>
          </w:p>
        </w:tc>
        <w:tc>
          <w:tcPr>
            <w:tcW w:w="1667" w:type="pct"/>
            <w:vAlign w:val="center"/>
          </w:tcPr>
          <w:p w:rsidR="00D659CE" w:rsidRPr="00A04E84" w:rsidRDefault="00D659CE" w:rsidP="004238BB">
            <w:pPr>
              <w:adjustRightInd w:val="0"/>
              <w:snapToGrid w:val="0"/>
              <w:spacing w:line="340" w:lineRule="exact"/>
              <w:jc w:val="both"/>
              <w:rPr>
                <w:rFonts w:ascii="標楷體" w:eastAsia="標楷體" w:hAnsi="標楷體"/>
                <w:sz w:val="28"/>
                <w:szCs w:val="28"/>
              </w:rPr>
            </w:pPr>
            <w:r w:rsidRPr="00A04E84">
              <w:rPr>
                <w:rFonts w:ascii="標楷體" w:eastAsia="標楷體" w:hAnsi="標楷體" w:hint="eastAsia"/>
                <w:sz w:val="28"/>
                <w:szCs w:val="28"/>
              </w:rPr>
              <w:t>收費標準</w:t>
            </w:r>
          </w:p>
          <w:p w:rsidR="00D659CE" w:rsidRPr="00A04E84" w:rsidRDefault="00D659CE" w:rsidP="004238BB">
            <w:pPr>
              <w:adjustRightInd w:val="0"/>
              <w:snapToGrid w:val="0"/>
              <w:spacing w:line="340" w:lineRule="exact"/>
              <w:jc w:val="both"/>
              <w:rPr>
                <w:rFonts w:ascii="標楷體" w:eastAsia="標楷體" w:hAnsi="標楷體"/>
                <w:sz w:val="28"/>
                <w:szCs w:val="28"/>
              </w:rPr>
            </w:pPr>
            <w:r w:rsidRPr="00A04E84">
              <w:rPr>
                <w:rFonts w:ascii="標楷體" w:eastAsia="標楷體" w:hAnsi="標楷體" w:hint="eastAsia"/>
                <w:sz w:val="28"/>
                <w:szCs w:val="28"/>
              </w:rPr>
              <w:t>(元/</w:t>
            </w:r>
            <w:r w:rsidR="00BC5D91">
              <w:rPr>
                <w:rFonts w:ascii="標楷體" w:eastAsia="標楷體" w:hAnsi="標楷體" w:hint="eastAsia"/>
                <w:sz w:val="28"/>
                <w:szCs w:val="28"/>
              </w:rPr>
              <w:t>十</w:t>
            </w:r>
            <w:r w:rsidRPr="00A04E84">
              <w:rPr>
                <w:rFonts w:ascii="標楷體" w:eastAsia="標楷體" w:hAnsi="標楷體" w:hint="eastAsia"/>
                <w:sz w:val="28"/>
                <w:szCs w:val="28"/>
              </w:rPr>
              <w:t>公斤)</w:t>
            </w:r>
          </w:p>
        </w:tc>
      </w:tr>
      <w:tr w:rsidR="00D659CE" w:rsidRPr="00A04E84" w:rsidTr="004238BB">
        <w:trPr>
          <w:trHeight w:val="831"/>
        </w:trPr>
        <w:tc>
          <w:tcPr>
            <w:tcW w:w="3333" w:type="pct"/>
            <w:gridSpan w:val="2"/>
            <w:vAlign w:val="center"/>
          </w:tcPr>
          <w:p w:rsidR="00D659CE" w:rsidRPr="00A04E84" w:rsidRDefault="00D659CE" w:rsidP="004238BB">
            <w:pPr>
              <w:adjustRightInd w:val="0"/>
              <w:snapToGrid w:val="0"/>
              <w:spacing w:line="340" w:lineRule="exact"/>
              <w:jc w:val="both"/>
              <w:rPr>
                <w:rFonts w:ascii="標楷體" w:eastAsia="標楷體" w:hAnsi="標楷體"/>
                <w:sz w:val="28"/>
                <w:szCs w:val="28"/>
              </w:rPr>
            </w:pPr>
            <w:r w:rsidRPr="00A04E84">
              <w:rPr>
                <w:rFonts w:ascii="標楷體" w:eastAsia="標楷體" w:hAnsi="標楷體" w:hint="eastAsia"/>
                <w:sz w:val="28"/>
                <w:szCs w:val="28"/>
              </w:rPr>
              <w:t xml:space="preserve"> </w:t>
            </w:r>
            <w:r w:rsidR="00BC5D91">
              <w:rPr>
                <w:rFonts w:ascii="標楷體" w:eastAsia="標楷體" w:hAnsi="標楷體" w:hint="eastAsia"/>
                <w:sz w:val="28"/>
                <w:szCs w:val="28"/>
              </w:rPr>
              <w:t>十</w:t>
            </w:r>
            <w:r w:rsidRPr="00A04E84">
              <w:rPr>
                <w:rFonts w:ascii="標楷體" w:eastAsia="標楷體" w:hAnsi="標楷體" w:hint="eastAsia"/>
                <w:sz w:val="28"/>
                <w:szCs w:val="28"/>
              </w:rPr>
              <w:t>公斤</w:t>
            </w:r>
          </w:p>
        </w:tc>
        <w:tc>
          <w:tcPr>
            <w:tcW w:w="1667" w:type="pct"/>
            <w:vAlign w:val="center"/>
          </w:tcPr>
          <w:p w:rsidR="00D659CE" w:rsidRPr="00A04E84" w:rsidRDefault="00BC5D91" w:rsidP="004238BB">
            <w:pPr>
              <w:adjustRightInd w:val="0"/>
              <w:snapToGrid w:val="0"/>
              <w:spacing w:line="340" w:lineRule="exact"/>
              <w:jc w:val="both"/>
              <w:rPr>
                <w:rFonts w:ascii="標楷體" w:eastAsia="標楷體" w:hAnsi="標楷體"/>
                <w:sz w:val="28"/>
                <w:szCs w:val="28"/>
              </w:rPr>
            </w:pPr>
            <w:r>
              <w:rPr>
                <w:rFonts w:ascii="標楷體" w:eastAsia="標楷體" w:hAnsi="標楷體" w:hint="eastAsia"/>
                <w:sz w:val="28"/>
                <w:szCs w:val="28"/>
              </w:rPr>
              <w:t>五十</w:t>
            </w:r>
            <w:r w:rsidR="00D659CE" w:rsidRPr="00A04E84">
              <w:rPr>
                <w:rFonts w:ascii="標楷體" w:eastAsia="標楷體" w:hAnsi="標楷體" w:hint="eastAsia"/>
                <w:sz w:val="28"/>
                <w:szCs w:val="28"/>
              </w:rPr>
              <w:t>元</w:t>
            </w:r>
          </w:p>
        </w:tc>
      </w:tr>
      <w:tr w:rsidR="00D659CE" w:rsidRPr="00A04E84" w:rsidTr="004238BB">
        <w:trPr>
          <w:trHeight w:val="809"/>
        </w:trPr>
        <w:tc>
          <w:tcPr>
            <w:tcW w:w="5000" w:type="pct"/>
            <w:gridSpan w:val="3"/>
            <w:vAlign w:val="center"/>
          </w:tcPr>
          <w:p w:rsidR="00D659CE" w:rsidRPr="00A04E84" w:rsidRDefault="00BC5D91" w:rsidP="004238BB">
            <w:pPr>
              <w:adjustRightInd w:val="0"/>
              <w:snapToGrid w:val="0"/>
              <w:spacing w:line="340" w:lineRule="exact"/>
              <w:jc w:val="both"/>
              <w:rPr>
                <w:rFonts w:ascii="標楷體" w:eastAsia="標楷體" w:hAnsi="標楷體"/>
                <w:sz w:val="28"/>
                <w:szCs w:val="28"/>
              </w:rPr>
            </w:pPr>
            <w:r>
              <w:rPr>
                <w:rFonts w:ascii="標楷體" w:eastAsia="標楷體" w:hAnsi="標楷體" w:hint="eastAsia"/>
                <w:sz w:val="28"/>
                <w:szCs w:val="28"/>
              </w:rPr>
              <w:t>備註：一、按重量計者不足十公斤者，以十</w:t>
            </w:r>
            <w:r w:rsidR="00D659CE" w:rsidRPr="00A04E84">
              <w:rPr>
                <w:rFonts w:ascii="標楷體" w:eastAsia="標楷體" w:hAnsi="標楷體" w:hint="eastAsia"/>
                <w:sz w:val="28"/>
                <w:szCs w:val="28"/>
              </w:rPr>
              <w:t>公斤計算。</w:t>
            </w:r>
          </w:p>
          <w:p w:rsidR="00D659CE" w:rsidRPr="00A04E84" w:rsidRDefault="00D659CE" w:rsidP="004238BB">
            <w:pPr>
              <w:adjustRightInd w:val="0"/>
              <w:snapToGrid w:val="0"/>
              <w:spacing w:line="340" w:lineRule="exact"/>
              <w:jc w:val="both"/>
              <w:rPr>
                <w:rFonts w:ascii="標楷體" w:eastAsia="標楷體" w:hAnsi="標楷體"/>
                <w:sz w:val="28"/>
                <w:szCs w:val="28"/>
              </w:rPr>
            </w:pPr>
            <w:r w:rsidRPr="00A04E84">
              <w:rPr>
                <w:rFonts w:ascii="標楷體" w:eastAsia="標楷體" w:hAnsi="標楷體" w:hint="eastAsia"/>
                <w:sz w:val="28"/>
                <w:szCs w:val="28"/>
              </w:rPr>
              <w:t xml:space="preserve">      </w:t>
            </w:r>
            <w:r w:rsidR="00BC5D91">
              <w:rPr>
                <w:rFonts w:ascii="標楷體" w:eastAsia="標楷體" w:hAnsi="標楷體" w:hint="eastAsia"/>
                <w:sz w:val="28"/>
                <w:szCs w:val="28"/>
              </w:rPr>
              <w:t>二、超過十公斤以上之零數以十</w:t>
            </w:r>
            <w:r w:rsidRPr="00A04E84">
              <w:rPr>
                <w:rFonts w:ascii="標楷體" w:eastAsia="標楷體" w:hAnsi="標楷體" w:hint="eastAsia"/>
                <w:sz w:val="28"/>
                <w:szCs w:val="28"/>
              </w:rPr>
              <w:t>公斤為計價單位。</w:t>
            </w:r>
          </w:p>
        </w:tc>
      </w:tr>
      <w:tr w:rsidR="00D659CE" w:rsidRPr="00A04E84" w:rsidTr="004238BB">
        <w:trPr>
          <w:trHeight w:val="546"/>
        </w:trPr>
        <w:tc>
          <w:tcPr>
            <w:tcW w:w="3333" w:type="pct"/>
            <w:gridSpan w:val="2"/>
            <w:vAlign w:val="center"/>
          </w:tcPr>
          <w:p w:rsidR="00D659CE" w:rsidRPr="00A04E84" w:rsidRDefault="00BC5D91" w:rsidP="004238BB">
            <w:pPr>
              <w:adjustRightInd w:val="0"/>
              <w:snapToGrid w:val="0"/>
              <w:spacing w:line="340" w:lineRule="exact"/>
              <w:jc w:val="both"/>
              <w:rPr>
                <w:rFonts w:ascii="標楷體" w:eastAsia="標楷體" w:hAnsi="標楷體"/>
                <w:sz w:val="28"/>
                <w:szCs w:val="28"/>
              </w:rPr>
            </w:pPr>
            <w:r>
              <w:rPr>
                <w:rFonts w:ascii="標楷體" w:eastAsia="標楷體" w:hAnsi="標楷體" w:hint="eastAsia"/>
                <w:sz w:val="28"/>
                <w:szCs w:val="28"/>
              </w:rPr>
              <w:t>依車輛總</w:t>
            </w:r>
            <w:r w:rsidR="00D659CE" w:rsidRPr="00A04E84">
              <w:rPr>
                <w:rFonts w:ascii="標楷體" w:eastAsia="標楷體" w:hAnsi="標楷體" w:hint="eastAsia"/>
                <w:sz w:val="28"/>
                <w:szCs w:val="28"/>
              </w:rPr>
              <w:t>重量分級</w:t>
            </w:r>
          </w:p>
        </w:tc>
        <w:tc>
          <w:tcPr>
            <w:tcW w:w="1667" w:type="pct"/>
            <w:vAlign w:val="center"/>
          </w:tcPr>
          <w:p w:rsidR="00D659CE" w:rsidRPr="00A04E84" w:rsidRDefault="00D659CE" w:rsidP="004238BB">
            <w:pPr>
              <w:adjustRightInd w:val="0"/>
              <w:snapToGrid w:val="0"/>
              <w:spacing w:line="340" w:lineRule="exact"/>
              <w:jc w:val="both"/>
              <w:rPr>
                <w:rFonts w:ascii="標楷體" w:eastAsia="標楷體" w:hAnsi="標楷體"/>
                <w:sz w:val="28"/>
                <w:szCs w:val="28"/>
              </w:rPr>
            </w:pPr>
            <w:r w:rsidRPr="00A04E84">
              <w:rPr>
                <w:rFonts w:ascii="標楷體" w:eastAsia="標楷體" w:hAnsi="標楷體" w:hint="eastAsia"/>
                <w:sz w:val="28"/>
                <w:szCs w:val="28"/>
              </w:rPr>
              <w:t>收費標準</w:t>
            </w:r>
          </w:p>
          <w:p w:rsidR="00D659CE" w:rsidRPr="00A04E84" w:rsidRDefault="00D659CE" w:rsidP="004238BB">
            <w:pPr>
              <w:adjustRightInd w:val="0"/>
              <w:snapToGrid w:val="0"/>
              <w:spacing w:line="340" w:lineRule="exact"/>
              <w:jc w:val="both"/>
              <w:rPr>
                <w:rFonts w:ascii="標楷體" w:eastAsia="標楷體" w:hAnsi="標楷體"/>
                <w:sz w:val="28"/>
                <w:szCs w:val="28"/>
              </w:rPr>
            </w:pPr>
            <w:r w:rsidRPr="00A04E84">
              <w:rPr>
                <w:rFonts w:ascii="標楷體" w:eastAsia="標楷體" w:hAnsi="標楷體"/>
                <w:sz w:val="28"/>
                <w:szCs w:val="28"/>
              </w:rPr>
              <w:t>（元/車次）</w:t>
            </w:r>
          </w:p>
        </w:tc>
      </w:tr>
      <w:tr w:rsidR="00D659CE" w:rsidRPr="00A04E84" w:rsidTr="004238BB">
        <w:trPr>
          <w:trHeight w:val="637"/>
        </w:trPr>
        <w:tc>
          <w:tcPr>
            <w:tcW w:w="471" w:type="pct"/>
            <w:vAlign w:val="center"/>
          </w:tcPr>
          <w:p w:rsidR="00D659CE" w:rsidRPr="00A04E84" w:rsidRDefault="00D659CE" w:rsidP="004238BB">
            <w:pPr>
              <w:adjustRightInd w:val="0"/>
              <w:snapToGrid w:val="0"/>
              <w:spacing w:line="340" w:lineRule="exact"/>
              <w:jc w:val="both"/>
              <w:rPr>
                <w:rFonts w:ascii="標楷體" w:eastAsia="標楷體" w:hAnsi="標楷體"/>
                <w:sz w:val="28"/>
                <w:szCs w:val="28"/>
              </w:rPr>
            </w:pPr>
            <w:r w:rsidRPr="00A04E84">
              <w:rPr>
                <w:rFonts w:ascii="標楷體" w:eastAsia="標楷體" w:hAnsi="標楷體" w:hint="eastAsia"/>
                <w:sz w:val="28"/>
                <w:szCs w:val="28"/>
              </w:rPr>
              <w:t>小</w:t>
            </w:r>
          </w:p>
        </w:tc>
        <w:tc>
          <w:tcPr>
            <w:tcW w:w="2862" w:type="pct"/>
            <w:vAlign w:val="center"/>
          </w:tcPr>
          <w:p w:rsidR="00D659CE" w:rsidRPr="00A04E84" w:rsidRDefault="00D659CE" w:rsidP="004238BB">
            <w:pPr>
              <w:adjustRightInd w:val="0"/>
              <w:snapToGrid w:val="0"/>
              <w:spacing w:line="340" w:lineRule="exact"/>
              <w:jc w:val="both"/>
              <w:rPr>
                <w:rFonts w:ascii="標楷體" w:eastAsia="標楷體" w:hAnsi="標楷體"/>
                <w:sz w:val="28"/>
                <w:szCs w:val="28"/>
              </w:rPr>
            </w:pPr>
            <w:r w:rsidRPr="00A04E84">
              <w:rPr>
                <w:rFonts w:ascii="標楷體" w:eastAsia="標楷體" w:hAnsi="標楷體" w:hint="eastAsia"/>
                <w:sz w:val="28"/>
                <w:szCs w:val="28"/>
              </w:rPr>
              <w:t>未滿五噸</w:t>
            </w:r>
          </w:p>
        </w:tc>
        <w:tc>
          <w:tcPr>
            <w:tcW w:w="1667" w:type="pct"/>
            <w:vAlign w:val="center"/>
          </w:tcPr>
          <w:p w:rsidR="00D659CE" w:rsidRPr="00A04E84" w:rsidRDefault="00D659CE" w:rsidP="004238BB">
            <w:pPr>
              <w:adjustRightInd w:val="0"/>
              <w:snapToGrid w:val="0"/>
              <w:spacing w:line="340" w:lineRule="exact"/>
              <w:jc w:val="both"/>
              <w:rPr>
                <w:rFonts w:ascii="標楷體" w:eastAsia="標楷體" w:hAnsi="標楷體"/>
                <w:sz w:val="28"/>
                <w:szCs w:val="28"/>
              </w:rPr>
            </w:pPr>
            <w:r w:rsidRPr="00A04E84">
              <w:rPr>
                <w:rFonts w:ascii="標楷體" w:eastAsia="標楷體" w:hAnsi="標楷體" w:hint="eastAsia"/>
                <w:sz w:val="28"/>
                <w:szCs w:val="28"/>
              </w:rPr>
              <w:t>四千元</w:t>
            </w:r>
          </w:p>
        </w:tc>
      </w:tr>
      <w:tr w:rsidR="00D659CE" w:rsidRPr="00A04E84" w:rsidTr="004238BB">
        <w:trPr>
          <w:trHeight w:val="676"/>
        </w:trPr>
        <w:tc>
          <w:tcPr>
            <w:tcW w:w="471" w:type="pct"/>
            <w:vAlign w:val="center"/>
          </w:tcPr>
          <w:p w:rsidR="00D659CE" w:rsidRPr="00A04E84" w:rsidRDefault="00D659CE" w:rsidP="004238BB">
            <w:pPr>
              <w:adjustRightInd w:val="0"/>
              <w:snapToGrid w:val="0"/>
              <w:spacing w:line="340" w:lineRule="exact"/>
              <w:jc w:val="both"/>
              <w:rPr>
                <w:rFonts w:ascii="標楷體" w:eastAsia="標楷體" w:hAnsi="標楷體"/>
                <w:sz w:val="28"/>
                <w:szCs w:val="28"/>
              </w:rPr>
            </w:pPr>
            <w:r w:rsidRPr="00A04E84">
              <w:rPr>
                <w:rFonts w:ascii="標楷體" w:eastAsia="標楷體" w:hAnsi="標楷體" w:hint="eastAsia"/>
                <w:sz w:val="28"/>
                <w:szCs w:val="28"/>
              </w:rPr>
              <w:t>中</w:t>
            </w:r>
          </w:p>
        </w:tc>
        <w:tc>
          <w:tcPr>
            <w:tcW w:w="2862" w:type="pct"/>
            <w:vAlign w:val="center"/>
          </w:tcPr>
          <w:p w:rsidR="00D659CE" w:rsidRPr="00A04E84" w:rsidRDefault="00D659CE" w:rsidP="004238BB">
            <w:pPr>
              <w:adjustRightInd w:val="0"/>
              <w:snapToGrid w:val="0"/>
              <w:spacing w:line="340" w:lineRule="exact"/>
              <w:jc w:val="both"/>
              <w:rPr>
                <w:rFonts w:ascii="標楷體" w:eastAsia="標楷體" w:hAnsi="標楷體"/>
                <w:sz w:val="28"/>
                <w:szCs w:val="28"/>
              </w:rPr>
            </w:pPr>
            <w:r w:rsidRPr="00A04E84">
              <w:rPr>
                <w:rFonts w:ascii="標楷體" w:eastAsia="標楷體" w:hAnsi="標楷體" w:hint="eastAsia"/>
                <w:sz w:val="28"/>
                <w:szCs w:val="28"/>
              </w:rPr>
              <w:t>五</w:t>
            </w:r>
            <w:r w:rsidRPr="00A04E84">
              <w:rPr>
                <w:rFonts w:ascii="標楷體" w:eastAsia="標楷體" w:hAnsi="標楷體"/>
                <w:sz w:val="28"/>
                <w:szCs w:val="28"/>
              </w:rPr>
              <w:t>噸以上、未滿</w:t>
            </w:r>
            <w:r w:rsidRPr="00A04E84">
              <w:rPr>
                <w:rFonts w:ascii="標楷體" w:eastAsia="標楷體" w:hAnsi="標楷體" w:hint="eastAsia"/>
                <w:sz w:val="28"/>
                <w:szCs w:val="28"/>
              </w:rPr>
              <w:t>十五</w:t>
            </w:r>
            <w:r w:rsidRPr="00A04E84">
              <w:rPr>
                <w:rFonts w:ascii="標楷體" w:eastAsia="標楷體" w:hAnsi="標楷體"/>
                <w:sz w:val="28"/>
                <w:szCs w:val="28"/>
              </w:rPr>
              <w:t>噸</w:t>
            </w:r>
          </w:p>
        </w:tc>
        <w:tc>
          <w:tcPr>
            <w:tcW w:w="1667" w:type="pct"/>
            <w:vAlign w:val="center"/>
          </w:tcPr>
          <w:p w:rsidR="00D659CE" w:rsidRPr="00A04E84" w:rsidRDefault="00D659CE" w:rsidP="004238BB">
            <w:pPr>
              <w:adjustRightInd w:val="0"/>
              <w:snapToGrid w:val="0"/>
              <w:spacing w:line="340" w:lineRule="exact"/>
              <w:jc w:val="both"/>
              <w:rPr>
                <w:rFonts w:ascii="標楷體" w:eastAsia="標楷體" w:hAnsi="標楷體"/>
                <w:sz w:val="28"/>
                <w:szCs w:val="28"/>
              </w:rPr>
            </w:pPr>
            <w:r w:rsidRPr="00A04E84">
              <w:rPr>
                <w:rFonts w:ascii="標楷體" w:eastAsia="標楷體" w:hAnsi="標楷體" w:hint="eastAsia"/>
                <w:sz w:val="28"/>
                <w:szCs w:val="28"/>
              </w:rPr>
              <w:t>六千元</w:t>
            </w:r>
          </w:p>
        </w:tc>
      </w:tr>
      <w:tr w:rsidR="00D659CE" w:rsidRPr="00A04E84" w:rsidTr="004238BB">
        <w:trPr>
          <w:trHeight w:val="661"/>
        </w:trPr>
        <w:tc>
          <w:tcPr>
            <w:tcW w:w="471" w:type="pct"/>
            <w:vAlign w:val="center"/>
          </w:tcPr>
          <w:p w:rsidR="00D659CE" w:rsidRPr="00A04E84" w:rsidRDefault="00D659CE" w:rsidP="004238BB">
            <w:pPr>
              <w:adjustRightInd w:val="0"/>
              <w:snapToGrid w:val="0"/>
              <w:spacing w:line="340" w:lineRule="exact"/>
              <w:jc w:val="both"/>
              <w:rPr>
                <w:rFonts w:ascii="標楷體" w:eastAsia="標楷體" w:hAnsi="標楷體"/>
                <w:sz w:val="28"/>
                <w:szCs w:val="28"/>
              </w:rPr>
            </w:pPr>
            <w:r w:rsidRPr="00A04E84">
              <w:rPr>
                <w:rFonts w:ascii="標楷體" w:eastAsia="標楷體" w:hAnsi="標楷體" w:hint="eastAsia"/>
                <w:sz w:val="28"/>
                <w:szCs w:val="28"/>
              </w:rPr>
              <w:t>大</w:t>
            </w:r>
          </w:p>
        </w:tc>
        <w:tc>
          <w:tcPr>
            <w:tcW w:w="2862" w:type="pct"/>
            <w:vAlign w:val="center"/>
          </w:tcPr>
          <w:p w:rsidR="00D659CE" w:rsidRPr="00A04E84" w:rsidRDefault="00D659CE" w:rsidP="004238BB">
            <w:pPr>
              <w:adjustRightInd w:val="0"/>
              <w:snapToGrid w:val="0"/>
              <w:spacing w:line="340" w:lineRule="exact"/>
              <w:jc w:val="both"/>
              <w:rPr>
                <w:rFonts w:ascii="標楷體" w:eastAsia="標楷體" w:hAnsi="標楷體"/>
                <w:sz w:val="28"/>
                <w:szCs w:val="28"/>
              </w:rPr>
            </w:pPr>
            <w:r w:rsidRPr="00A04E84">
              <w:rPr>
                <w:rFonts w:ascii="標楷體" w:eastAsia="標楷體" w:hAnsi="標楷體" w:hint="eastAsia"/>
                <w:sz w:val="28"/>
                <w:szCs w:val="28"/>
              </w:rPr>
              <w:t>十五</w:t>
            </w:r>
            <w:r w:rsidRPr="00A04E84">
              <w:rPr>
                <w:rFonts w:ascii="標楷體" w:eastAsia="標楷體" w:hAnsi="標楷體"/>
                <w:sz w:val="28"/>
                <w:szCs w:val="28"/>
              </w:rPr>
              <w:t>噸以上</w:t>
            </w:r>
          </w:p>
        </w:tc>
        <w:tc>
          <w:tcPr>
            <w:tcW w:w="1667" w:type="pct"/>
            <w:vAlign w:val="center"/>
          </w:tcPr>
          <w:p w:rsidR="00D659CE" w:rsidRPr="00A04E84" w:rsidRDefault="00D659CE" w:rsidP="004238BB">
            <w:pPr>
              <w:adjustRightInd w:val="0"/>
              <w:snapToGrid w:val="0"/>
              <w:spacing w:line="340" w:lineRule="exact"/>
              <w:jc w:val="both"/>
              <w:rPr>
                <w:rFonts w:ascii="標楷體" w:eastAsia="標楷體" w:hAnsi="標楷體"/>
                <w:sz w:val="28"/>
                <w:szCs w:val="28"/>
              </w:rPr>
            </w:pPr>
            <w:r w:rsidRPr="00A04E84">
              <w:rPr>
                <w:rFonts w:ascii="標楷體" w:eastAsia="標楷體" w:hAnsi="標楷體" w:hint="eastAsia"/>
                <w:sz w:val="28"/>
                <w:szCs w:val="28"/>
              </w:rPr>
              <w:t>八千元</w:t>
            </w:r>
          </w:p>
        </w:tc>
      </w:tr>
    </w:tbl>
    <w:p w:rsidR="00D659CE" w:rsidRPr="00A04E84" w:rsidRDefault="00D659CE" w:rsidP="00D659CE">
      <w:pPr>
        <w:adjustRightInd w:val="0"/>
        <w:snapToGrid w:val="0"/>
        <w:spacing w:line="500" w:lineRule="exact"/>
        <w:ind w:leftChars="6" w:left="1033" w:hangingChars="364" w:hanging="1019"/>
        <w:jc w:val="both"/>
        <w:rPr>
          <w:rFonts w:ascii="標楷體" w:eastAsia="標楷體" w:hAnsi="標楷體" w:cs="Times New Roman"/>
          <w:sz w:val="28"/>
          <w:szCs w:val="28"/>
        </w:rPr>
      </w:pPr>
      <w:r w:rsidRPr="00A04E84">
        <w:rPr>
          <w:rFonts w:ascii="標楷體" w:eastAsia="標楷體" w:hAnsi="標楷體" w:hint="eastAsia"/>
          <w:sz w:val="28"/>
          <w:szCs w:val="28"/>
        </w:rPr>
        <w:t>代處理收費標準</w:t>
      </w:r>
      <w:r w:rsidRPr="00A04E84">
        <w:rPr>
          <w:rFonts w:ascii="標楷體" w:eastAsia="標楷體" w:hAnsi="標楷體" w:cs="Times New Roman" w:hint="eastAsia"/>
          <w:sz w:val="28"/>
          <w:szCs w:val="28"/>
        </w:rPr>
        <w:t>(單位：新臺幣/元)</w:t>
      </w:r>
    </w:p>
    <w:p w:rsidR="00B80BB8" w:rsidRPr="00D659CE" w:rsidRDefault="00B80BB8" w:rsidP="00D659CE">
      <w:pPr>
        <w:spacing w:line="500" w:lineRule="exact"/>
      </w:pPr>
    </w:p>
    <w:sectPr w:rsidR="00B80BB8" w:rsidRPr="00D659CE" w:rsidSect="00DE5C88">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2E" w:rsidRDefault="0057782E" w:rsidP="00E24B21">
      <w:r>
        <w:separator/>
      </w:r>
    </w:p>
  </w:endnote>
  <w:endnote w:type="continuationSeparator" w:id="0">
    <w:p w:rsidR="0057782E" w:rsidRDefault="0057782E" w:rsidP="00E2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983028"/>
      <w:docPartObj>
        <w:docPartGallery w:val="Page Numbers (Bottom of Page)"/>
        <w:docPartUnique/>
      </w:docPartObj>
    </w:sdtPr>
    <w:sdtEndPr/>
    <w:sdtContent>
      <w:p w:rsidR="009656AA" w:rsidRDefault="009656AA">
        <w:pPr>
          <w:pStyle w:val="a6"/>
          <w:jc w:val="center"/>
        </w:pPr>
        <w:r>
          <w:fldChar w:fldCharType="begin"/>
        </w:r>
        <w:r>
          <w:instrText>PAGE   \* MERGEFORMAT</w:instrText>
        </w:r>
        <w:r>
          <w:fldChar w:fldCharType="separate"/>
        </w:r>
        <w:r w:rsidR="004D6910" w:rsidRPr="004D6910">
          <w:rPr>
            <w:noProof/>
            <w:lang w:val="zh-TW"/>
          </w:rPr>
          <w:t>1</w:t>
        </w:r>
        <w:r>
          <w:fldChar w:fldCharType="end"/>
        </w:r>
      </w:p>
    </w:sdtContent>
  </w:sdt>
  <w:p w:rsidR="009656AA" w:rsidRDefault="009656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2E" w:rsidRDefault="0057782E" w:rsidP="00E24B21">
      <w:r>
        <w:separator/>
      </w:r>
    </w:p>
  </w:footnote>
  <w:footnote w:type="continuationSeparator" w:id="0">
    <w:p w:rsidR="0057782E" w:rsidRDefault="0057782E" w:rsidP="00E24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3AA"/>
    <w:multiLevelType w:val="hybridMultilevel"/>
    <w:tmpl w:val="F7F8ACC4"/>
    <w:lvl w:ilvl="0" w:tplc="E9749F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3069DD"/>
    <w:multiLevelType w:val="hybridMultilevel"/>
    <w:tmpl w:val="1F36BFFA"/>
    <w:lvl w:ilvl="0" w:tplc="03F2D6B6">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4372838"/>
    <w:multiLevelType w:val="hybridMultilevel"/>
    <w:tmpl w:val="DF6CCD3E"/>
    <w:lvl w:ilvl="0" w:tplc="A000AABC">
      <w:start w:val="1"/>
      <w:numFmt w:val="decimal"/>
      <w:lvlText w:val="%1、"/>
      <w:lvlJc w:val="left"/>
      <w:pPr>
        <w:tabs>
          <w:tab w:val="num" w:pos="360"/>
        </w:tabs>
        <w:ind w:left="360" w:hanging="360"/>
      </w:pPr>
      <w:rPr>
        <w:rFonts w:cs="Times New Roman" w:hint="default"/>
      </w:rPr>
    </w:lvl>
    <w:lvl w:ilvl="1" w:tplc="5C386E38">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4B80243E"/>
    <w:multiLevelType w:val="hybridMultilevel"/>
    <w:tmpl w:val="6A1E99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3CC7A57"/>
    <w:multiLevelType w:val="hybridMultilevel"/>
    <w:tmpl w:val="819CAF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4071AE7"/>
    <w:multiLevelType w:val="hybridMultilevel"/>
    <w:tmpl w:val="4E9C075E"/>
    <w:lvl w:ilvl="0" w:tplc="BBF4F31C">
      <w:start w:val="1"/>
      <w:numFmt w:val="taiwaneseCountingThousand"/>
      <w:lvlText w:val="(%1)"/>
      <w:lvlJc w:val="left"/>
      <w:pPr>
        <w:tabs>
          <w:tab w:val="num" w:pos="480"/>
        </w:tabs>
        <w:ind w:left="480" w:hanging="480"/>
      </w:pPr>
      <w:rPr>
        <w:rFonts w:hint="default"/>
      </w:rPr>
    </w:lvl>
    <w:lvl w:ilvl="1" w:tplc="7B722FFE">
      <w:start w:val="1"/>
      <w:numFmt w:val="taiwaneseCountingThousand"/>
      <w:lvlText w:val="%2、"/>
      <w:lvlJc w:val="left"/>
      <w:pPr>
        <w:tabs>
          <w:tab w:val="num" w:pos="1200"/>
        </w:tabs>
        <w:ind w:left="120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8C97F3E"/>
    <w:multiLevelType w:val="hybridMultilevel"/>
    <w:tmpl w:val="C81C567C"/>
    <w:lvl w:ilvl="0" w:tplc="04090015">
      <w:start w:val="1"/>
      <w:numFmt w:val="taiwaneseCountingThousand"/>
      <w:lvlText w:val="%1、"/>
      <w:lvlJc w:val="left"/>
      <w:pPr>
        <w:ind w:left="489" w:hanging="480"/>
      </w:pPr>
      <w:rPr>
        <w:rFonts w:hint="default"/>
      </w:rPr>
    </w:lvl>
    <w:lvl w:ilvl="1" w:tplc="CBD2EFDE">
      <w:start w:val="1"/>
      <w:numFmt w:val="taiwaneseCountingThousand"/>
      <w:lvlText w:val="(%2)"/>
      <w:lvlJc w:val="left"/>
      <w:pPr>
        <w:ind w:left="969" w:hanging="480"/>
      </w:pPr>
      <w:rPr>
        <w:rFonts w:hint="default"/>
      </w:rPr>
    </w:lvl>
    <w:lvl w:ilvl="2" w:tplc="3B2A1440">
      <w:start w:val="1"/>
      <w:numFmt w:val="decimal"/>
      <w:lvlText w:val="%3."/>
      <w:lvlJc w:val="left"/>
      <w:pPr>
        <w:ind w:left="1329" w:hanging="360"/>
      </w:pPr>
      <w:rPr>
        <w:rFonts w:hint="default"/>
      </w:r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C2"/>
    <w:rsid w:val="00012B69"/>
    <w:rsid w:val="00060CA3"/>
    <w:rsid w:val="000616AA"/>
    <w:rsid w:val="000D5767"/>
    <w:rsid w:val="000F407C"/>
    <w:rsid w:val="00112436"/>
    <w:rsid w:val="001448BC"/>
    <w:rsid w:val="00153CD7"/>
    <w:rsid w:val="00162646"/>
    <w:rsid w:val="0017421E"/>
    <w:rsid w:val="00190E00"/>
    <w:rsid w:val="001A5B55"/>
    <w:rsid w:val="001B3490"/>
    <w:rsid w:val="0021062A"/>
    <w:rsid w:val="00286D9A"/>
    <w:rsid w:val="00326302"/>
    <w:rsid w:val="00360566"/>
    <w:rsid w:val="003962AF"/>
    <w:rsid w:val="003A771A"/>
    <w:rsid w:val="003B2B2F"/>
    <w:rsid w:val="003E109A"/>
    <w:rsid w:val="00435B8A"/>
    <w:rsid w:val="00475F64"/>
    <w:rsid w:val="004D6910"/>
    <w:rsid w:val="00520341"/>
    <w:rsid w:val="00521544"/>
    <w:rsid w:val="005506D2"/>
    <w:rsid w:val="00554354"/>
    <w:rsid w:val="0057782E"/>
    <w:rsid w:val="005D2B77"/>
    <w:rsid w:val="00613D22"/>
    <w:rsid w:val="00633054"/>
    <w:rsid w:val="00651BE9"/>
    <w:rsid w:val="006B7E53"/>
    <w:rsid w:val="00725FBC"/>
    <w:rsid w:val="00794C75"/>
    <w:rsid w:val="007F13A1"/>
    <w:rsid w:val="0080519B"/>
    <w:rsid w:val="00813E1D"/>
    <w:rsid w:val="00837F9D"/>
    <w:rsid w:val="00887FF7"/>
    <w:rsid w:val="008A1D6A"/>
    <w:rsid w:val="008C279A"/>
    <w:rsid w:val="008E6DBD"/>
    <w:rsid w:val="008F5360"/>
    <w:rsid w:val="009656AA"/>
    <w:rsid w:val="009C3F43"/>
    <w:rsid w:val="009C62DB"/>
    <w:rsid w:val="00A33AFA"/>
    <w:rsid w:val="00B70C68"/>
    <w:rsid w:val="00B80BB8"/>
    <w:rsid w:val="00BC5D91"/>
    <w:rsid w:val="00C17194"/>
    <w:rsid w:val="00D015BC"/>
    <w:rsid w:val="00D45810"/>
    <w:rsid w:val="00D651ED"/>
    <w:rsid w:val="00D659CE"/>
    <w:rsid w:val="00DA2F18"/>
    <w:rsid w:val="00DE5C88"/>
    <w:rsid w:val="00E07F3A"/>
    <w:rsid w:val="00E24B21"/>
    <w:rsid w:val="00E30B85"/>
    <w:rsid w:val="00EA1BCA"/>
    <w:rsid w:val="00EF16B0"/>
    <w:rsid w:val="00F05EFC"/>
    <w:rsid w:val="00F15EFB"/>
    <w:rsid w:val="00F71A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A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AC2"/>
    <w:pPr>
      <w:ind w:leftChars="200" w:left="480"/>
    </w:pPr>
  </w:style>
  <w:style w:type="paragraph" w:styleId="a4">
    <w:name w:val="header"/>
    <w:basedOn w:val="a"/>
    <w:link w:val="a5"/>
    <w:uiPriority w:val="99"/>
    <w:unhideWhenUsed/>
    <w:rsid w:val="00E24B21"/>
    <w:pPr>
      <w:tabs>
        <w:tab w:val="center" w:pos="4153"/>
        <w:tab w:val="right" w:pos="8306"/>
      </w:tabs>
      <w:snapToGrid w:val="0"/>
    </w:pPr>
    <w:rPr>
      <w:sz w:val="20"/>
      <w:szCs w:val="20"/>
    </w:rPr>
  </w:style>
  <w:style w:type="character" w:customStyle="1" w:styleId="a5">
    <w:name w:val="頁首 字元"/>
    <w:basedOn w:val="a0"/>
    <w:link w:val="a4"/>
    <w:uiPriority w:val="99"/>
    <w:rsid w:val="00E24B21"/>
    <w:rPr>
      <w:sz w:val="20"/>
      <w:szCs w:val="20"/>
    </w:rPr>
  </w:style>
  <w:style w:type="paragraph" w:styleId="a6">
    <w:name w:val="footer"/>
    <w:basedOn w:val="a"/>
    <w:link w:val="a7"/>
    <w:uiPriority w:val="99"/>
    <w:unhideWhenUsed/>
    <w:rsid w:val="00E24B21"/>
    <w:pPr>
      <w:tabs>
        <w:tab w:val="center" w:pos="4153"/>
        <w:tab w:val="right" w:pos="8306"/>
      </w:tabs>
      <w:snapToGrid w:val="0"/>
    </w:pPr>
    <w:rPr>
      <w:sz w:val="20"/>
      <w:szCs w:val="20"/>
    </w:rPr>
  </w:style>
  <w:style w:type="character" w:customStyle="1" w:styleId="a7">
    <w:name w:val="頁尾 字元"/>
    <w:basedOn w:val="a0"/>
    <w:link w:val="a6"/>
    <w:uiPriority w:val="99"/>
    <w:rsid w:val="00E24B2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A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AC2"/>
    <w:pPr>
      <w:ind w:leftChars="200" w:left="480"/>
    </w:pPr>
  </w:style>
  <w:style w:type="paragraph" w:styleId="a4">
    <w:name w:val="header"/>
    <w:basedOn w:val="a"/>
    <w:link w:val="a5"/>
    <w:uiPriority w:val="99"/>
    <w:unhideWhenUsed/>
    <w:rsid w:val="00E24B21"/>
    <w:pPr>
      <w:tabs>
        <w:tab w:val="center" w:pos="4153"/>
        <w:tab w:val="right" w:pos="8306"/>
      </w:tabs>
      <w:snapToGrid w:val="0"/>
    </w:pPr>
    <w:rPr>
      <w:sz w:val="20"/>
      <w:szCs w:val="20"/>
    </w:rPr>
  </w:style>
  <w:style w:type="character" w:customStyle="1" w:styleId="a5">
    <w:name w:val="頁首 字元"/>
    <w:basedOn w:val="a0"/>
    <w:link w:val="a4"/>
    <w:uiPriority w:val="99"/>
    <w:rsid w:val="00E24B21"/>
    <w:rPr>
      <w:sz w:val="20"/>
      <w:szCs w:val="20"/>
    </w:rPr>
  </w:style>
  <w:style w:type="paragraph" w:styleId="a6">
    <w:name w:val="footer"/>
    <w:basedOn w:val="a"/>
    <w:link w:val="a7"/>
    <w:uiPriority w:val="99"/>
    <w:unhideWhenUsed/>
    <w:rsid w:val="00E24B21"/>
    <w:pPr>
      <w:tabs>
        <w:tab w:val="center" w:pos="4153"/>
        <w:tab w:val="right" w:pos="8306"/>
      </w:tabs>
      <w:snapToGrid w:val="0"/>
    </w:pPr>
    <w:rPr>
      <w:sz w:val="20"/>
      <w:szCs w:val="20"/>
    </w:rPr>
  </w:style>
  <w:style w:type="character" w:customStyle="1" w:styleId="a7">
    <w:name w:val="頁尾 字元"/>
    <w:basedOn w:val="a0"/>
    <w:link w:val="a6"/>
    <w:uiPriority w:val="99"/>
    <w:rsid w:val="00E24B2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FAFB-A8F4-4C48-8B05-CCC477BC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VM4630G</cp:lastModifiedBy>
  <cp:revision>4</cp:revision>
  <cp:lastPrinted>2017-09-15T03:12:00Z</cp:lastPrinted>
  <dcterms:created xsi:type="dcterms:W3CDTF">2018-03-29T08:10:00Z</dcterms:created>
  <dcterms:modified xsi:type="dcterms:W3CDTF">2018-08-02T05:01:00Z</dcterms:modified>
</cp:coreProperties>
</file>