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EF" w:rsidRDefault="00583BEF" w:rsidP="00583BEF">
      <w:pPr>
        <w:ind w:left="400" w:hanging="400"/>
        <w:rPr>
          <w:rFonts w:ascii="標楷體" w:eastAsia="標楷體" w:hAnsi="標楷體" w:cs="DFKaiShu-SB-Estd-BF"/>
          <w:color w:val="000000"/>
          <w:kern w:val="0"/>
          <w:sz w:val="40"/>
          <w:szCs w:val="40"/>
        </w:rPr>
      </w:pPr>
      <w:r>
        <w:rPr>
          <w:rFonts w:ascii="標楷體" w:eastAsia="標楷體" w:hAnsi="標楷體" w:hint="eastAsia"/>
          <w:sz w:val="40"/>
          <w:szCs w:val="40"/>
        </w:rPr>
        <w:t>澎湖縣幼兒園收費調整審議作業要點</w:t>
      </w:r>
      <w:r>
        <w:rPr>
          <w:rFonts w:eastAsia="標楷體" w:hint="eastAsia"/>
          <w:sz w:val="40"/>
          <w:szCs w:val="40"/>
        </w:rPr>
        <w:t>總說明</w:t>
      </w:r>
    </w:p>
    <w:p w:rsidR="00583BEF" w:rsidRDefault="00583BEF" w:rsidP="00583BEF">
      <w:pPr>
        <w:spacing w:line="460" w:lineRule="exact"/>
        <w:rPr>
          <w:rFonts w:ascii="標楷體" w:eastAsia="標楷體" w:hAnsi="標楷體"/>
          <w:bCs/>
          <w:sz w:val="28"/>
          <w:szCs w:val="28"/>
        </w:rPr>
      </w:pPr>
      <w:r>
        <w:rPr>
          <w:rFonts w:ascii="標楷體" w:eastAsia="標楷體" w:hAnsi="標楷體" w:hint="eastAsia"/>
          <w:color w:val="000000"/>
          <w:kern w:val="0"/>
          <w:sz w:val="32"/>
          <w:szCs w:val="32"/>
        </w:rPr>
        <w:t xml:space="preserve">  </w:t>
      </w:r>
      <w:r>
        <w:rPr>
          <w:rFonts w:ascii="標楷體" w:eastAsia="標楷體" w:hAnsi="標楷體" w:hint="eastAsia"/>
          <w:color w:val="000000"/>
          <w:kern w:val="0"/>
          <w:sz w:val="28"/>
          <w:szCs w:val="28"/>
        </w:rPr>
        <w:t xml:space="preserve">  </w:t>
      </w:r>
      <w:r>
        <w:rPr>
          <w:rFonts w:ascii="標楷體" w:eastAsia="標楷體" w:hAnsi="標楷體" w:hint="eastAsia"/>
          <w:sz w:val="28"/>
          <w:szCs w:val="28"/>
        </w:rPr>
        <w:t>澎湖縣政府為辦理幼兒教育及照顧法第三十八條及幼兒就讀幼兒園補助辦法第五條所定收費審核事項，訂定「澎湖縣幼兒園收費調整審議作業要點」（以下簡稱本點）</w:t>
      </w:r>
      <w:r>
        <w:rPr>
          <w:rFonts w:ascii="標楷體" w:eastAsia="標楷體" w:hAnsi="標楷體" w:hint="eastAsia"/>
          <w:bCs/>
          <w:sz w:val="28"/>
          <w:szCs w:val="28"/>
        </w:rPr>
        <w:t>，</w:t>
      </w:r>
      <w:r w:rsidR="00E760E2">
        <w:rPr>
          <w:rFonts w:ascii="標楷體" w:eastAsia="標楷體" w:hAnsi="標楷體" w:hint="eastAsia"/>
          <w:bCs/>
          <w:sz w:val="28"/>
          <w:szCs w:val="28"/>
        </w:rPr>
        <w:t>並</w:t>
      </w:r>
      <w:r w:rsidR="00E760E2">
        <w:rPr>
          <w:rFonts w:ascii="標楷體" w:eastAsia="標楷體" w:hAnsi="標楷體" w:hint="eastAsia"/>
          <w:sz w:val="28"/>
          <w:szCs w:val="28"/>
        </w:rPr>
        <w:t>設置澎湖縣幼兒園收費調整審議小組（以下簡稱本小組），</w:t>
      </w:r>
      <w:r>
        <w:rPr>
          <w:rFonts w:ascii="標楷體" w:eastAsia="標楷體" w:hAnsi="標楷體" w:cs="DFKaiShu-SB-Estd-BF" w:hint="eastAsia"/>
          <w:kern w:val="0"/>
          <w:sz w:val="28"/>
          <w:szCs w:val="28"/>
        </w:rPr>
        <w:t>本</w:t>
      </w:r>
      <w:r>
        <w:rPr>
          <w:rFonts w:ascii="標楷體" w:eastAsia="標楷體" w:hAnsi="標楷體" w:hint="eastAsia"/>
          <w:sz w:val="28"/>
          <w:szCs w:val="28"/>
        </w:rPr>
        <w:t>要點</w:t>
      </w:r>
      <w:r>
        <w:rPr>
          <w:rFonts w:ascii="標楷體" w:eastAsia="標楷體" w:hAnsi="標楷體" w:cs="DFKaiShu-SB-Estd-BF" w:hint="eastAsia"/>
          <w:kern w:val="0"/>
          <w:sz w:val="28"/>
          <w:szCs w:val="28"/>
        </w:rPr>
        <w:t>共十六點，其重點如下：</w:t>
      </w:r>
    </w:p>
    <w:p w:rsidR="00583BEF" w:rsidRDefault="00583BEF" w:rsidP="00583BEF">
      <w:pPr>
        <w:spacing w:line="460" w:lineRule="exact"/>
        <w:rPr>
          <w:rFonts w:ascii="標楷體" w:eastAsia="標楷體" w:hAnsi="標楷體" w:cs="DFKaiShu-SB-Estd-BF"/>
          <w:kern w:val="0"/>
          <w:sz w:val="28"/>
          <w:szCs w:val="28"/>
        </w:rPr>
      </w:pPr>
      <w:r>
        <w:rPr>
          <w:rFonts w:ascii="標楷體" w:eastAsia="標楷體" w:hAnsi="標楷體" w:hint="eastAsia"/>
          <w:sz w:val="28"/>
          <w:szCs w:val="28"/>
        </w:rPr>
        <w:t>一、澎湖縣幼兒園收費調整審議小組設置之目的。（草案第一點）</w:t>
      </w:r>
    </w:p>
    <w:p w:rsidR="00583BEF" w:rsidRDefault="00583BEF" w:rsidP="00583BEF">
      <w:pPr>
        <w:tabs>
          <w:tab w:val="left" w:pos="720"/>
        </w:tabs>
        <w:spacing w:line="460" w:lineRule="exact"/>
        <w:rPr>
          <w:rFonts w:ascii="標楷體" w:eastAsia="標楷體" w:hAnsi="標楷體"/>
          <w:sz w:val="28"/>
          <w:szCs w:val="28"/>
        </w:rPr>
      </w:pPr>
      <w:r>
        <w:rPr>
          <w:rFonts w:ascii="標楷體" w:eastAsia="標楷體" w:hAnsi="標楷體" w:hint="eastAsia"/>
          <w:sz w:val="28"/>
          <w:szCs w:val="28"/>
        </w:rPr>
        <w:t>二、本小組之任務。（草案第二點）</w:t>
      </w:r>
    </w:p>
    <w:p w:rsidR="00583BEF" w:rsidRDefault="00583BEF" w:rsidP="00583BEF">
      <w:pPr>
        <w:tabs>
          <w:tab w:val="left" w:pos="720"/>
        </w:tabs>
        <w:spacing w:line="460" w:lineRule="exact"/>
        <w:rPr>
          <w:rFonts w:ascii="標楷體" w:eastAsia="標楷體" w:hAnsi="標楷體"/>
          <w:sz w:val="28"/>
          <w:szCs w:val="28"/>
        </w:rPr>
      </w:pPr>
      <w:r>
        <w:rPr>
          <w:rFonts w:ascii="標楷體" w:eastAsia="標楷體" w:hAnsi="標楷體" w:hint="eastAsia"/>
          <w:sz w:val="28"/>
          <w:szCs w:val="28"/>
        </w:rPr>
        <w:t>三、本小組委員之組成、任期及限制等事項。（草案第三點）</w:t>
      </w:r>
    </w:p>
    <w:p w:rsidR="00583BEF" w:rsidRDefault="00583BEF" w:rsidP="00583BEF">
      <w:pPr>
        <w:tabs>
          <w:tab w:val="left" w:pos="720"/>
        </w:tabs>
        <w:spacing w:line="460" w:lineRule="exact"/>
        <w:rPr>
          <w:rFonts w:ascii="標楷體" w:eastAsia="標楷體" w:hAnsi="標楷體"/>
          <w:sz w:val="28"/>
          <w:szCs w:val="28"/>
        </w:rPr>
      </w:pPr>
      <w:r>
        <w:rPr>
          <w:rFonts w:ascii="標楷體" w:eastAsia="標楷體" w:hAnsi="標楷體" w:hint="eastAsia"/>
          <w:sz w:val="28"/>
          <w:szCs w:val="28"/>
        </w:rPr>
        <w:t>四、申請之對象。（草案第四點）</w:t>
      </w:r>
    </w:p>
    <w:p w:rsidR="00583BEF" w:rsidRDefault="00583BEF" w:rsidP="00583BEF">
      <w:pPr>
        <w:tabs>
          <w:tab w:val="left" w:pos="720"/>
        </w:tabs>
        <w:spacing w:line="460" w:lineRule="exact"/>
        <w:rPr>
          <w:rFonts w:ascii="標楷體" w:eastAsia="標楷體" w:hAnsi="標楷體"/>
          <w:sz w:val="28"/>
          <w:szCs w:val="28"/>
        </w:rPr>
      </w:pPr>
      <w:r>
        <w:rPr>
          <w:rFonts w:ascii="標楷體" w:eastAsia="標楷體" w:hAnsi="標楷體" w:hint="eastAsia"/>
          <w:sz w:val="28"/>
          <w:szCs w:val="28"/>
        </w:rPr>
        <w:t>五、提出申請及審議之期程。（草案第五點）</w:t>
      </w:r>
    </w:p>
    <w:p w:rsidR="00583BEF" w:rsidRDefault="00583BEF" w:rsidP="00583BEF">
      <w:pPr>
        <w:tabs>
          <w:tab w:val="left" w:pos="720"/>
        </w:tabs>
        <w:spacing w:line="460" w:lineRule="exact"/>
        <w:rPr>
          <w:rFonts w:ascii="標楷體" w:eastAsia="標楷體" w:hAnsi="標楷體"/>
          <w:sz w:val="28"/>
          <w:szCs w:val="28"/>
        </w:rPr>
      </w:pPr>
      <w:r>
        <w:rPr>
          <w:rFonts w:ascii="標楷體" w:eastAsia="標楷體" w:hAnsi="標楷體" w:hint="eastAsia"/>
          <w:sz w:val="28"/>
          <w:szCs w:val="28"/>
        </w:rPr>
        <w:t>六、幼兒園申請收費調整所需資料及份數。（草案第六點）</w:t>
      </w:r>
    </w:p>
    <w:p w:rsidR="00583BEF" w:rsidRDefault="00583BEF" w:rsidP="00583BEF">
      <w:pPr>
        <w:tabs>
          <w:tab w:val="left" w:pos="720"/>
        </w:tabs>
        <w:spacing w:line="460" w:lineRule="exact"/>
        <w:rPr>
          <w:rFonts w:ascii="標楷體" w:eastAsia="標楷體" w:hAnsi="標楷體"/>
          <w:sz w:val="28"/>
          <w:szCs w:val="28"/>
        </w:rPr>
      </w:pPr>
      <w:r>
        <w:rPr>
          <w:rFonts w:ascii="標楷體" w:eastAsia="標楷體" w:hAnsi="標楷體" w:hint="eastAsia"/>
          <w:sz w:val="28"/>
          <w:szCs w:val="28"/>
        </w:rPr>
        <w:t>七、新設立及申請復業幼兒園之申請期程。（草案第七點）</w:t>
      </w:r>
    </w:p>
    <w:p w:rsidR="00583BEF" w:rsidRDefault="00583BEF" w:rsidP="00583BEF">
      <w:pPr>
        <w:tabs>
          <w:tab w:val="left" w:pos="720"/>
        </w:tabs>
        <w:spacing w:line="460" w:lineRule="exact"/>
        <w:rPr>
          <w:rFonts w:ascii="標楷體" w:eastAsia="標楷體" w:hAnsi="標楷體"/>
          <w:sz w:val="28"/>
          <w:szCs w:val="28"/>
        </w:rPr>
      </w:pPr>
      <w:r>
        <w:rPr>
          <w:rFonts w:ascii="標楷體" w:eastAsia="標楷體" w:hAnsi="標楷體" w:hint="eastAsia"/>
          <w:sz w:val="28"/>
          <w:szCs w:val="28"/>
        </w:rPr>
        <w:t>八、新立幼兒園申請訂定收費所需資料及份數。（草案第八點）</w:t>
      </w:r>
    </w:p>
    <w:p w:rsidR="00583BEF" w:rsidRDefault="00583BEF" w:rsidP="0058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color w:val="000000"/>
          <w:kern w:val="0"/>
          <w:sz w:val="28"/>
          <w:szCs w:val="28"/>
        </w:rPr>
      </w:pPr>
      <w:r>
        <w:rPr>
          <w:rFonts w:ascii="標楷體" w:eastAsia="標楷體" w:hAnsi="標楷體" w:hint="eastAsia"/>
          <w:sz w:val="28"/>
          <w:szCs w:val="28"/>
        </w:rPr>
        <w:t>九、</w:t>
      </w:r>
      <w:r>
        <w:rPr>
          <w:rFonts w:ascii="標楷體" w:eastAsia="標楷體" w:hAnsi="標楷體" w:cs="細明體" w:hint="eastAsia"/>
          <w:color w:val="000000"/>
          <w:kern w:val="0"/>
          <w:sz w:val="28"/>
          <w:szCs w:val="28"/>
        </w:rPr>
        <w:t>本小組審議同意調整之收費項目及數額之施行及公告期限。</w:t>
      </w:r>
    </w:p>
    <w:p w:rsidR="00583BEF" w:rsidRDefault="00583BEF" w:rsidP="00583BEF">
      <w:pPr>
        <w:spacing w:line="460" w:lineRule="exact"/>
        <w:rPr>
          <w:rFonts w:ascii="標楷體" w:eastAsia="標楷體" w:hAnsi="標楷體"/>
          <w:sz w:val="28"/>
          <w:szCs w:val="28"/>
        </w:rPr>
      </w:pPr>
      <w:r>
        <w:rPr>
          <w:rFonts w:ascii="標楷體" w:eastAsia="標楷體" w:hAnsi="標楷體" w:hint="eastAsia"/>
          <w:sz w:val="28"/>
          <w:szCs w:val="28"/>
        </w:rPr>
        <w:t xml:space="preserve">   （草案第九點）</w:t>
      </w:r>
    </w:p>
    <w:p w:rsidR="00583BEF" w:rsidRDefault="00583BEF" w:rsidP="0058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color w:val="000000"/>
          <w:kern w:val="0"/>
          <w:sz w:val="28"/>
          <w:szCs w:val="28"/>
        </w:rPr>
      </w:pPr>
      <w:r>
        <w:rPr>
          <w:rFonts w:ascii="標楷體" w:eastAsia="標楷體" w:hAnsi="標楷體" w:hint="eastAsia"/>
          <w:sz w:val="28"/>
          <w:szCs w:val="28"/>
        </w:rPr>
        <w:t>十、</w:t>
      </w:r>
      <w:r>
        <w:rPr>
          <w:rFonts w:ascii="標楷體" w:eastAsia="標楷體" w:hAnsi="標楷體" w:cs="細明體" w:hint="eastAsia"/>
          <w:color w:val="000000"/>
          <w:kern w:val="0"/>
          <w:sz w:val="28"/>
          <w:szCs w:val="28"/>
        </w:rPr>
        <w:t>本小組審議同意調整之收費項目及數額之督導機制。</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草案</w:t>
      </w:r>
    </w:p>
    <w:p w:rsidR="00583BEF" w:rsidRDefault="00583BEF" w:rsidP="00583BEF">
      <w:pPr>
        <w:spacing w:line="460" w:lineRule="exact"/>
        <w:rPr>
          <w:rFonts w:ascii="標楷體" w:eastAsia="標楷體" w:hAnsi="標楷體"/>
          <w:sz w:val="28"/>
          <w:szCs w:val="28"/>
        </w:rPr>
      </w:pPr>
      <w:r>
        <w:rPr>
          <w:rFonts w:ascii="標楷體" w:eastAsia="標楷體" w:hAnsi="標楷體" w:hint="eastAsia"/>
          <w:sz w:val="28"/>
          <w:szCs w:val="28"/>
        </w:rPr>
        <w:t xml:space="preserve">   第十點</w:t>
      </w:r>
      <w:proofErr w:type="gramStart"/>
      <w:r>
        <w:rPr>
          <w:rFonts w:ascii="標楷體" w:eastAsia="標楷體" w:hAnsi="標楷體" w:hint="eastAsia"/>
          <w:sz w:val="28"/>
          <w:szCs w:val="28"/>
        </w:rPr>
        <w:t>）</w:t>
      </w:r>
      <w:proofErr w:type="gramEnd"/>
    </w:p>
    <w:p w:rsidR="00583BEF" w:rsidRDefault="00583BEF" w:rsidP="00583BEF">
      <w:pPr>
        <w:spacing w:line="460" w:lineRule="exact"/>
        <w:rPr>
          <w:rFonts w:ascii="標楷體" w:eastAsia="標楷體" w:hAnsi="標楷體"/>
          <w:sz w:val="28"/>
          <w:szCs w:val="28"/>
        </w:rPr>
      </w:pPr>
      <w:r>
        <w:rPr>
          <w:rFonts w:ascii="標楷體" w:eastAsia="標楷體" w:hAnsi="標楷體" w:hint="eastAsia"/>
          <w:sz w:val="28"/>
          <w:szCs w:val="28"/>
        </w:rPr>
        <w:t>十一、幼兒園申請收費調整經本小組審議通過後之應辦事項。</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 xml:space="preserve">草案  </w:t>
      </w:r>
    </w:p>
    <w:p w:rsidR="00583BEF" w:rsidRDefault="00583BEF" w:rsidP="00583BEF">
      <w:pPr>
        <w:spacing w:line="460" w:lineRule="exact"/>
        <w:rPr>
          <w:rFonts w:ascii="標楷體" w:eastAsia="標楷體" w:hAnsi="標楷體"/>
          <w:sz w:val="28"/>
          <w:szCs w:val="28"/>
        </w:rPr>
      </w:pPr>
      <w:r>
        <w:rPr>
          <w:rFonts w:ascii="標楷體" w:eastAsia="標楷體" w:hAnsi="標楷體" w:hint="eastAsia"/>
          <w:sz w:val="28"/>
          <w:szCs w:val="28"/>
        </w:rPr>
        <w:t xml:space="preserve">    第十一點</w:t>
      </w:r>
      <w:proofErr w:type="gramStart"/>
      <w:r>
        <w:rPr>
          <w:rFonts w:ascii="標楷體" w:eastAsia="標楷體" w:hAnsi="標楷體" w:hint="eastAsia"/>
          <w:sz w:val="28"/>
          <w:szCs w:val="28"/>
        </w:rPr>
        <w:t>）</w:t>
      </w:r>
      <w:proofErr w:type="gramEnd"/>
    </w:p>
    <w:p w:rsidR="00583BEF" w:rsidRDefault="00583BEF" w:rsidP="00583BEF">
      <w:pPr>
        <w:spacing w:line="460" w:lineRule="exact"/>
        <w:rPr>
          <w:rFonts w:ascii="標楷體" w:eastAsia="標楷體" w:hAnsi="標楷體"/>
          <w:sz w:val="28"/>
          <w:szCs w:val="28"/>
        </w:rPr>
      </w:pPr>
      <w:r>
        <w:rPr>
          <w:rFonts w:ascii="標楷體" w:eastAsia="標楷體" w:hAnsi="標楷體" w:hint="eastAsia"/>
          <w:sz w:val="28"/>
          <w:szCs w:val="28"/>
        </w:rPr>
        <w:t>十二、新立案幼兒園收費經本小組審議通過後之應辦事項。</w:t>
      </w:r>
    </w:p>
    <w:p w:rsidR="00583BEF" w:rsidRDefault="00583BEF" w:rsidP="00583BEF">
      <w:pPr>
        <w:spacing w:line="460" w:lineRule="exact"/>
        <w:rPr>
          <w:rFonts w:ascii="標楷體" w:eastAsia="標楷體" w:hAnsi="標楷體"/>
          <w:sz w:val="28"/>
          <w:szCs w:val="28"/>
        </w:rPr>
      </w:pPr>
      <w:r>
        <w:rPr>
          <w:rFonts w:ascii="標楷體" w:eastAsia="標楷體" w:hAnsi="標楷體" w:hint="eastAsia"/>
          <w:sz w:val="28"/>
          <w:szCs w:val="28"/>
        </w:rPr>
        <w:t xml:space="preserve">   （草案第十二點）</w:t>
      </w:r>
    </w:p>
    <w:p w:rsidR="00583BEF" w:rsidRDefault="00583BEF" w:rsidP="00583BEF">
      <w:pPr>
        <w:spacing w:line="460" w:lineRule="exact"/>
        <w:rPr>
          <w:rFonts w:ascii="標楷體" w:eastAsia="標楷體" w:hAnsi="標楷體"/>
          <w:sz w:val="28"/>
          <w:szCs w:val="28"/>
        </w:rPr>
      </w:pPr>
      <w:r>
        <w:rPr>
          <w:rFonts w:ascii="標楷體" w:eastAsia="標楷體" w:hAnsi="標楷體" w:hint="eastAsia"/>
          <w:sz w:val="28"/>
          <w:szCs w:val="28"/>
        </w:rPr>
        <w:t>十三、工作人員之組成。（草案第十三點）</w:t>
      </w:r>
    </w:p>
    <w:p w:rsidR="00583BEF" w:rsidRDefault="00583BEF" w:rsidP="00583BEF">
      <w:pPr>
        <w:spacing w:line="460" w:lineRule="exact"/>
        <w:rPr>
          <w:rFonts w:ascii="標楷體" w:eastAsia="標楷體" w:hAnsi="標楷體"/>
          <w:sz w:val="28"/>
          <w:szCs w:val="28"/>
        </w:rPr>
      </w:pPr>
      <w:r>
        <w:rPr>
          <w:rFonts w:ascii="標楷體" w:eastAsia="標楷體" w:hAnsi="標楷體" w:hint="eastAsia"/>
          <w:sz w:val="28"/>
          <w:szCs w:val="28"/>
        </w:rPr>
        <w:t>十四、對外行文之名義。（草案第十四點）</w:t>
      </w:r>
    </w:p>
    <w:p w:rsidR="00583BEF" w:rsidRDefault="00583BEF" w:rsidP="00583BEF">
      <w:pPr>
        <w:spacing w:line="460" w:lineRule="exact"/>
        <w:rPr>
          <w:rFonts w:ascii="標楷體" w:eastAsia="標楷體" w:hAnsi="標楷體"/>
          <w:sz w:val="28"/>
          <w:szCs w:val="28"/>
        </w:rPr>
      </w:pPr>
      <w:r>
        <w:rPr>
          <w:rFonts w:ascii="標楷體" w:eastAsia="標楷體" w:hAnsi="標楷體" w:hint="eastAsia"/>
          <w:sz w:val="28"/>
          <w:szCs w:val="28"/>
        </w:rPr>
        <w:t>十五、所需經費之編列。（草案第十五點）</w:t>
      </w:r>
    </w:p>
    <w:p w:rsidR="00583BEF" w:rsidRDefault="00583BEF" w:rsidP="00583BEF">
      <w:pPr>
        <w:spacing w:line="460" w:lineRule="exact"/>
        <w:rPr>
          <w:rFonts w:ascii="標楷體" w:eastAsia="標楷體" w:hAnsi="標楷體"/>
          <w:sz w:val="28"/>
          <w:szCs w:val="28"/>
        </w:rPr>
      </w:pPr>
      <w:r>
        <w:rPr>
          <w:rFonts w:ascii="標楷體" w:eastAsia="標楷體" w:hAnsi="標楷體" w:hint="eastAsia"/>
          <w:sz w:val="28"/>
          <w:szCs w:val="28"/>
        </w:rPr>
        <w:t>十六、</w:t>
      </w:r>
      <w:proofErr w:type="gramStart"/>
      <w:r>
        <w:rPr>
          <w:rFonts w:ascii="標楷體" w:eastAsia="標楷體" w:hAnsi="標楷體" w:hint="eastAsia"/>
          <w:sz w:val="28"/>
          <w:szCs w:val="28"/>
        </w:rPr>
        <w:t>所需書表</w:t>
      </w:r>
      <w:proofErr w:type="gramEnd"/>
      <w:r>
        <w:rPr>
          <w:rFonts w:ascii="標楷體" w:eastAsia="標楷體" w:hAnsi="標楷體" w:hint="eastAsia"/>
          <w:sz w:val="28"/>
          <w:szCs w:val="28"/>
        </w:rPr>
        <w:t>格式之訂定（草案第十六點）</w:t>
      </w:r>
    </w:p>
    <w:p w:rsidR="00583BEF" w:rsidRDefault="00583BEF" w:rsidP="00583BEF">
      <w:pPr>
        <w:spacing w:line="460" w:lineRule="exact"/>
        <w:rPr>
          <w:rFonts w:ascii="標楷體" w:eastAsia="標楷體" w:hAnsi="標楷體"/>
          <w:sz w:val="28"/>
          <w:szCs w:val="28"/>
        </w:rPr>
      </w:pPr>
    </w:p>
    <w:p w:rsidR="00583BEF" w:rsidRDefault="00583BEF" w:rsidP="00583BEF">
      <w:pPr>
        <w:spacing w:line="460" w:lineRule="exact"/>
        <w:ind w:left="280" w:hanging="280"/>
        <w:rPr>
          <w:rFonts w:ascii="標楷體" w:eastAsia="標楷體" w:hAnsi="標楷體"/>
          <w:sz w:val="28"/>
          <w:szCs w:val="28"/>
        </w:rPr>
      </w:pPr>
    </w:p>
    <w:p w:rsidR="003D2A11" w:rsidRPr="00583BEF" w:rsidRDefault="003D2A11" w:rsidP="00583BEF">
      <w:pPr>
        <w:spacing w:line="460" w:lineRule="exact"/>
        <w:ind w:left="240" w:hanging="240"/>
      </w:pPr>
    </w:p>
    <w:sectPr w:rsidR="003D2A11" w:rsidRPr="00583BEF" w:rsidSect="003D2A1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CED" w:rsidRDefault="00B16CED" w:rsidP="00E760E2">
      <w:r>
        <w:separator/>
      </w:r>
    </w:p>
  </w:endnote>
  <w:endnote w:type="continuationSeparator" w:id="0">
    <w:p w:rsidR="00B16CED" w:rsidRDefault="00B16CED" w:rsidP="00E760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0E2" w:rsidRDefault="00E760E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0E2" w:rsidRDefault="00E760E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0E2" w:rsidRDefault="00E760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CED" w:rsidRDefault="00B16CED" w:rsidP="00E760E2">
      <w:r>
        <w:separator/>
      </w:r>
    </w:p>
  </w:footnote>
  <w:footnote w:type="continuationSeparator" w:id="0">
    <w:p w:rsidR="00B16CED" w:rsidRDefault="00B16CED" w:rsidP="00E76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0E2" w:rsidRDefault="00E760E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0E2" w:rsidRDefault="00E760E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0E2" w:rsidRDefault="00E760E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3BEF"/>
    <w:rsid w:val="002C55D8"/>
    <w:rsid w:val="003D2A11"/>
    <w:rsid w:val="00583BEF"/>
    <w:rsid w:val="005D6A5D"/>
    <w:rsid w:val="00864296"/>
    <w:rsid w:val="00910C47"/>
    <w:rsid w:val="00B16CED"/>
    <w:rsid w:val="00E22262"/>
    <w:rsid w:val="00E760E2"/>
    <w:rsid w:val="00E95A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60" w:lineRule="exact"/>
        <w:ind w:left="100" w:hangingChars="100" w:hanging="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BEF"/>
    <w:pPr>
      <w:widowControl w:val="0"/>
      <w:spacing w:line="240" w:lineRule="auto"/>
      <w:ind w:left="0" w:firstLineChars="0" w:firstLine="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60E2"/>
    <w:pPr>
      <w:tabs>
        <w:tab w:val="center" w:pos="4153"/>
        <w:tab w:val="right" w:pos="8306"/>
      </w:tabs>
      <w:snapToGrid w:val="0"/>
    </w:pPr>
    <w:rPr>
      <w:sz w:val="20"/>
      <w:szCs w:val="20"/>
    </w:rPr>
  </w:style>
  <w:style w:type="character" w:customStyle="1" w:styleId="a4">
    <w:name w:val="頁首 字元"/>
    <w:basedOn w:val="a0"/>
    <w:link w:val="a3"/>
    <w:uiPriority w:val="99"/>
    <w:semiHidden/>
    <w:rsid w:val="00E760E2"/>
    <w:rPr>
      <w:rFonts w:ascii="Times New Roman" w:eastAsia="新細明體" w:hAnsi="Times New Roman" w:cs="Times New Roman"/>
      <w:sz w:val="20"/>
      <w:szCs w:val="20"/>
    </w:rPr>
  </w:style>
  <w:style w:type="paragraph" w:styleId="a5">
    <w:name w:val="footer"/>
    <w:basedOn w:val="a"/>
    <w:link w:val="a6"/>
    <w:uiPriority w:val="99"/>
    <w:semiHidden/>
    <w:unhideWhenUsed/>
    <w:rsid w:val="00E760E2"/>
    <w:pPr>
      <w:tabs>
        <w:tab w:val="center" w:pos="4153"/>
        <w:tab w:val="right" w:pos="8306"/>
      </w:tabs>
      <w:snapToGrid w:val="0"/>
    </w:pPr>
    <w:rPr>
      <w:sz w:val="20"/>
      <w:szCs w:val="20"/>
    </w:rPr>
  </w:style>
  <w:style w:type="character" w:customStyle="1" w:styleId="a6">
    <w:name w:val="頁尾 字元"/>
    <w:basedOn w:val="a0"/>
    <w:link w:val="a5"/>
    <w:uiPriority w:val="99"/>
    <w:semiHidden/>
    <w:rsid w:val="00E760E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756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2018-11-12T14:52:00Z</dcterms:created>
  <dcterms:modified xsi:type="dcterms:W3CDTF">2018-11-27T06:55:00Z</dcterms:modified>
</cp:coreProperties>
</file>