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D7" w:rsidRDefault="004028AE" w:rsidP="00E87ACC">
      <w:pPr>
        <w:pStyle w:val="a"/>
        <w:numPr>
          <w:ilvl w:val="0"/>
          <w:numId w:val="0"/>
        </w:numPr>
        <w:ind w:left="363" w:right="-140"/>
        <w:jc w:val="center"/>
        <w:rPr>
          <w:rFonts w:cs="標楷體"/>
          <w:color w:val="000000"/>
          <w:sz w:val="40"/>
          <w:szCs w:val="40"/>
        </w:rPr>
      </w:pPr>
      <w:r>
        <w:rPr>
          <w:rFonts w:cs="標楷體" w:hint="eastAsia"/>
          <w:color w:val="000000"/>
          <w:sz w:val="40"/>
          <w:szCs w:val="40"/>
        </w:rPr>
        <w:t>澎湖縣政府內部控制制</w:t>
      </w:r>
      <w:r w:rsidR="002F31DD">
        <w:rPr>
          <w:rFonts w:cs="標楷體" w:hint="eastAsia"/>
          <w:color w:val="000000"/>
          <w:sz w:val="40"/>
          <w:szCs w:val="40"/>
        </w:rPr>
        <w:t>度</w:t>
      </w:r>
      <w:r>
        <w:rPr>
          <w:rFonts w:cs="標楷體" w:hint="eastAsia"/>
          <w:color w:val="000000"/>
          <w:sz w:val="40"/>
          <w:szCs w:val="40"/>
        </w:rPr>
        <w:t>設計</w:t>
      </w:r>
      <w:r w:rsidR="000F47A1" w:rsidRPr="000F47A1">
        <w:rPr>
          <w:rFonts w:cs="標楷體" w:hint="eastAsia"/>
          <w:color w:val="000000"/>
          <w:sz w:val="40"/>
          <w:szCs w:val="40"/>
        </w:rPr>
        <w:t>原則</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544"/>
      </w:tblGrid>
      <w:tr w:rsidR="00E923D7" w:rsidRPr="000568B8" w:rsidTr="005C6FD8">
        <w:trPr>
          <w:trHeight w:val="535"/>
        </w:trPr>
        <w:tc>
          <w:tcPr>
            <w:tcW w:w="5954" w:type="dxa"/>
          </w:tcPr>
          <w:p w:rsidR="00E923D7" w:rsidRPr="000568B8" w:rsidRDefault="003D615B" w:rsidP="000568B8">
            <w:pPr>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規定</w:t>
            </w:r>
          </w:p>
        </w:tc>
        <w:tc>
          <w:tcPr>
            <w:tcW w:w="3544" w:type="dxa"/>
          </w:tcPr>
          <w:p w:rsidR="00E923D7" w:rsidRPr="000568B8" w:rsidRDefault="00E923D7" w:rsidP="000568B8">
            <w:pPr>
              <w:jc w:val="center"/>
              <w:rPr>
                <w:rFonts w:ascii="標楷體" w:eastAsia="標楷體" w:cs="標楷體"/>
                <w:color w:val="000000"/>
                <w:kern w:val="0"/>
                <w:sz w:val="28"/>
                <w:szCs w:val="28"/>
              </w:rPr>
            </w:pPr>
            <w:r w:rsidRPr="000568B8">
              <w:rPr>
                <w:rFonts w:ascii="標楷體" w:eastAsia="標楷體" w:cs="標楷體" w:hint="eastAsia"/>
                <w:color w:val="000000"/>
                <w:kern w:val="0"/>
                <w:sz w:val="28"/>
                <w:szCs w:val="28"/>
              </w:rPr>
              <w:t>說明</w:t>
            </w:r>
          </w:p>
        </w:tc>
      </w:tr>
      <w:tr w:rsidR="00E923D7" w:rsidRPr="000568B8" w:rsidTr="005C6FD8">
        <w:tc>
          <w:tcPr>
            <w:tcW w:w="5954" w:type="dxa"/>
          </w:tcPr>
          <w:p w:rsidR="00E923D7" w:rsidRPr="009B253A" w:rsidRDefault="00C548AD" w:rsidP="00F225F7">
            <w:pPr>
              <w:pStyle w:val="Default"/>
              <w:numPr>
                <w:ilvl w:val="0"/>
                <w:numId w:val="1"/>
              </w:numPr>
              <w:jc w:val="both"/>
            </w:pPr>
            <w:r w:rsidRPr="009B253A">
              <w:t>為利</w:t>
            </w:r>
            <w:r w:rsidRPr="009B253A">
              <w:rPr>
                <w:rFonts w:hint="eastAsia"/>
              </w:rPr>
              <w:t>澎湖縣</w:t>
            </w:r>
            <w:r w:rsidR="004028AE" w:rsidRPr="009B253A">
              <w:t>政府(以下簡稱本府)</w:t>
            </w:r>
            <w:r w:rsidR="007A136E" w:rsidRPr="00346B52">
              <w:rPr>
                <w:rFonts w:hint="eastAsia"/>
              </w:rPr>
              <w:t>及</w:t>
            </w:r>
            <w:r w:rsidRPr="009B253A">
              <w:t>所屬各機關</w:t>
            </w:r>
            <w:r w:rsidR="004028AE" w:rsidRPr="009B253A">
              <w:t>及學校(以下簡稱各機關)設計內部控制制度，特訂定本原則。</w:t>
            </w:r>
          </w:p>
        </w:tc>
        <w:tc>
          <w:tcPr>
            <w:tcW w:w="3544" w:type="dxa"/>
          </w:tcPr>
          <w:p w:rsidR="00E923D7" w:rsidRPr="009B253A" w:rsidRDefault="000F47A1" w:rsidP="00F225F7">
            <w:pPr>
              <w:pStyle w:val="Default"/>
              <w:jc w:val="both"/>
            </w:pPr>
            <w:r w:rsidRPr="009B253A">
              <w:rPr>
                <w:rFonts w:hint="eastAsia"/>
              </w:rPr>
              <w:t>本原則訂定之目的</w:t>
            </w:r>
            <w:r w:rsidR="00E923D7" w:rsidRPr="009B253A">
              <w:rPr>
                <w:rFonts w:hint="eastAsia"/>
              </w:rPr>
              <w:t>。</w:t>
            </w:r>
          </w:p>
        </w:tc>
      </w:tr>
      <w:tr w:rsidR="00E923D7" w:rsidRPr="000568B8" w:rsidTr="005C6FD8">
        <w:tc>
          <w:tcPr>
            <w:tcW w:w="5954" w:type="dxa"/>
          </w:tcPr>
          <w:p w:rsidR="00E923D7" w:rsidRPr="009B253A" w:rsidRDefault="004028AE" w:rsidP="00F225F7">
            <w:pPr>
              <w:pStyle w:val="Default"/>
              <w:numPr>
                <w:ilvl w:val="0"/>
                <w:numId w:val="1"/>
              </w:numPr>
              <w:snapToGrid w:val="0"/>
            </w:pPr>
            <w:r w:rsidRPr="009B253A">
              <w:t>各</w:t>
            </w:r>
            <w:proofErr w:type="gramStart"/>
            <w:r w:rsidRPr="009B253A">
              <w:t>機關應衡酌</w:t>
            </w:r>
            <w:proofErr w:type="gramEnd"/>
            <w:r w:rsidRPr="009B253A">
              <w:t>業務繁簡、規模大小及人員多寡等因素，並考量成本效益、重要性及風險性原則，參考「政府內部控制觀念架構」(如附件一)</w:t>
            </w:r>
            <w:r w:rsidR="00017B6B" w:rsidRPr="009B253A">
              <w:t>，據以設計簡明有效且具彈性</w:t>
            </w:r>
            <w:r w:rsidRPr="009B253A">
              <w:t>並涵蓋各項業務之內部控制制度，經機關首長核定後，由機關全體人員共同遵循執行。</w:t>
            </w:r>
          </w:p>
        </w:tc>
        <w:tc>
          <w:tcPr>
            <w:tcW w:w="3544" w:type="dxa"/>
          </w:tcPr>
          <w:p w:rsidR="00E923D7" w:rsidRPr="009B253A" w:rsidRDefault="00017B6B" w:rsidP="00F225F7">
            <w:pPr>
              <w:pStyle w:val="Default"/>
              <w:jc w:val="both"/>
            </w:pPr>
            <w:r w:rsidRPr="009B253A">
              <w:rPr>
                <w:rFonts w:hint="eastAsia"/>
              </w:rPr>
              <w:t>設計</w:t>
            </w:r>
            <w:r w:rsidR="002F31DD" w:rsidRPr="009B253A">
              <w:rPr>
                <w:rFonts w:hint="eastAsia"/>
              </w:rPr>
              <w:t>內部控制制度</w:t>
            </w:r>
            <w:r w:rsidRPr="009B253A">
              <w:rPr>
                <w:rFonts w:hint="eastAsia"/>
              </w:rPr>
              <w:t>考量因素。</w:t>
            </w:r>
          </w:p>
        </w:tc>
      </w:tr>
      <w:tr w:rsidR="00E923D7" w:rsidRPr="000568B8" w:rsidTr="005C6FD8">
        <w:tc>
          <w:tcPr>
            <w:tcW w:w="5954" w:type="dxa"/>
          </w:tcPr>
          <w:p w:rsidR="000F47A1" w:rsidRPr="009B253A" w:rsidRDefault="004028AE" w:rsidP="00F225F7">
            <w:pPr>
              <w:pStyle w:val="Default"/>
              <w:numPr>
                <w:ilvl w:val="0"/>
                <w:numId w:val="1"/>
              </w:numPr>
              <w:jc w:val="both"/>
            </w:pPr>
            <w:r w:rsidRPr="009B253A">
              <w:t>各機關內部控制制度名稱為：(機關全銜)內部控制制度。</w:t>
            </w:r>
          </w:p>
        </w:tc>
        <w:tc>
          <w:tcPr>
            <w:tcW w:w="3544" w:type="dxa"/>
          </w:tcPr>
          <w:p w:rsidR="00E923D7" w:rsidRPr="009B253A" w:rsidRDefault="002F31DD" w:rsidP="00F225F7">
            <w:pPr>
              <w:rPr>
                <w:rFonts w:ascii="標楷體" w:eastAsia="標楷體" w:cs="標楷體"/>
                <w:color w:val="000000"/>
                <w:kern w:val="0"/>
                <w:szCs w:val="24"/>
              </w:rPr>
            </w:pPr>
            <w:r w:rsidRPr="009B253A">
              <w:rPr>
                <w:rFonts w:ascii="標楷體" w:eastAsia="標楷體" w:cs="標楷體" w:hint="eastAsia"/>
                <w:color w:val="000000"/>
                <w:kern w:val="0"/>
                <w:szCs w:val="24"/>
              </w:rPr>
              <w:t>訂定</w:t>
            </w:r>
            <w:r w:rsidR="00017B6B" w:rsidRPr="009B253A">
              <w:rPr>
                <w:rFonts w:ascii="標楷體" w:eastAsia="標楷體" w:cs="標楷體" w:hint="eastAsia"/>
                <w:color w:val="000000"/>
                <w:kern w:val="0"/>
                <w:szCs w:val="24"/>
              </w:rPr>
              <w:t>各機關</w:t>
            </w:r>
            <w:r w:rsidRPr="009B253A">
              <w:rPr>
                <w:rFonts w:ascii="標楷體" w:eastAsia="標楷體" w:cs="標楷體" w:hint="eastAsia"/>
                <w:color w:val="000000"/>
                <w:kern w:val="0"/>
                <w:szCs w:val="24"/>
              </w:rPr>
              <w:t>內部控制制度名稱</w:t>
            </w:r>
            <w:r w:rsidR="000F47A1" w:rsidRPr="009B253A">
              <w:rPr>
                <w:rFonts w:ascii="標楷體" w:eastAsia="標楷體" w:cs="標楷體" w:hint="eastAsia"/>
                <w:color w:val="000000"/>
                <w:kern w:val="0"/>
                <w:szCs w:val="24"/>
              </w:rPr>
              <w:t>。</w:t>
            </w:r>
          </w:p>
        </w:tc>
      </w:tr>
      <w:tr w:rsidR="00E923D7" w:rsidRPr="000568B8" w:rsidTr="005C6FD8">
        <w:tc>
          <w:tcPr>
            <w:tcW w:w="5954" w:type="dxa"/>
          </w:tcPr>
          <w:p w:rsidR="00386EFC" w:rsidRPr="009B253A" w:rsidRDefault="00465DFB" w:rsidP="00F225F7">
            <w:pPr>
              <w:pStyle w:val="Default"/>
              <w:numPr>
                <w:ilvl w:val="0"/>
                <w:numId w:val="1"/>
              </w:numPr>
              <w:snapToGrid w:val="0"/>
              <w:jc w:val="both"/>
            </w:pPr>
            <w:r w:rsidRPr="009B253A">
              <w:t>各機關內部控制制度之設計，應包括下列文件，並得視管理需要自</w:t>
            </w:r>
            <w:r w:rsidRPr="009B253A">
              <w:rPr>
                <w:rFonts w:hint="eastAsia"/>
              </w:rPr>
              <w:t>行增列：</w:t>
            </w:r>
          </w:p>
          <w:p w:rsidR="00465DFB" w:rsidRPr="009B253A" w:rsidRDefault="00465DFB" w:rsidP="00F225F7">
            <w:pPr>
              <w:autoSpaceDE w:val="0"/>
              <w:autoSpaceDN w:val="0"/>
              <w:adjustRightInd w:val="0"/>
              <w:snapToGrid w:val="0"/>
              <w:jc w:val="both"/>
              <w:rPr>
                <w:rFonts w:ascii="標楷體" w:eastAsia="標楷體" w:cs="標楷體"/>
                <w:color w:val="000000"/>
                <w:kern w:val="0"/>
                <w:szCs w:val="24"/>
              </w:rPr>
            </w:pPr>
            <w:r w:rsidRPr="009B253A">
              <w:rPr>
                <w:rFonts w:ascii="標楷體" w:eastAsia="標楷體" w:cs="標楷體" w:hint="eastAsia"/>
                <w:color w:val="000000"/>
                <w:kern w:val="0"/>
                <w:szCs w:val="24"/>
              </w:rPr>
              <w:t xml:space="preserve">　　　</w:t>
            </w:r>
            <w:r w:rsidRPr="009B253A">
              <w:rPr>
                <w:rFonts w:ascii="標楷體" w:eastAsia="標楷體" w:cs="標楷體"/>
                <w:color w:val="000000"/>
                <w:kern w:val="0"/>
                <w:szCs w:val="24"/>
              </w:rPr>
              <w:t>(</w:t>
            </w:r>
            <w:proofErr w:type="gramStart"/>
            <w:r w:rsidRPr="009B253A">
              <w:rPr>
                <w:rFonts w:ascii="標楷體" w:eastAsia="標楷體" w:cs="標楷體"/>
                <w:color w:val="000000"/>
                <w:kern w:val="0"/>
                <w:szCs w:val="24"/>
              </w:rPr>
              <w:t>一</w:t>
            </w:r>
            <w:proofErr w:type="gramEnd"/>
            <w:r w:rsidRPr="009B253A">
              <w:rPr>
                <w:rFonts w:ascii="標楷體" w:eastAsia="標楷體" w:cs="標楷體"/>
                <w:color w:val="000000"/>
                <w:kern w:val="0"/>
                <w:szCs w:val="24"/>
              </w:rPr>
              <w:t>)機關組織職掌</w:t>
            </w:r>
            <w:r w:rsidR="00496E8C" w:rsidRPr="009B253A">
              <w:rPr>
                <w:rFonts w:ascii="標楷體" w:eastAsia="標楷體" w:cs="標楷體" w:hint="eastAsia"/>
                <w:color w:val="000000"/>
                <w:kern w:val="0"/>
                <w:szCs w:val="24"/>
              </w:rPr>
              <w:t>及整體層級目標</w:t>
            </w:r>
            <w:r w:rsidRPr="009B253A">
              <w:rPr>
                <w:rFonts w:ascii="標楷體" w:eastAsia="標楷體" w:cs="標楷體"/>
                <w:color w:val="000000"/>
                <w:kern w:val="0"/>
                <w:szCs w:val="24"/>
              </w:rPr>
              <w:t>。</w:t>
            </w:r>
          </w:p>
          <w:p w:rsidR="00465DFB" w:rsidRPr="009B253A" w:rsidRDefault="00465DFB" w:rsidP="00F225F7">
            <w:pPr>
              <w:autoSpaceDE w:val="0"/>
              <w:autoSpaceDN w:val="0"/>
              <w:adjustRightInd w:val="0"/>
              <w:snapToGrid w:val="0"/>
              <w:jc w:val="both"/>
              <w:rPr>
                <w:rFonts w:ascii="標楷體" w:eastAsia="標楷體" w:cs="標楷體"/>
                <w:color w:val="000000"/>
                <w:kern w:val="0"/>
                <w:szCs w:val="24"/>
              </w:rPr>
            </w:pPr>
            <w:r w:rsidRPr="009B253A">
              <w:rPr>
                <w:rFonts w:ascii="標楷體" w:eastAsia="標楷體" w:cs="標楷體" w:hint="eastAsia"/>
                <w:color w:val="000000"/>
                <w:kern w:val="0"/>
                <w:szCs w:val="24"/>
              </w:rPr>
              <w:t xml:space="preserve">　　　</w:t>
            </w:r>
            <w:r w:rsidRPr="009B253A">
              <w:rPr>
                <w:rFonts w:ascii="標楷體" w:eastAsia="標楷體" w:cs="標楷體"/>
                <w:color w:val="000000"/>
                <w:kern w:val="0"/>
                <w:szCs w:val="24"/>
              </w:rPr>
              <w:t>(二)</w:t>
            </w:r>
            <w:r w:rsidR="009764C7" w:rsidRPr="009B253A">
              <w:rPr>
                <w:rFonts w:ascii="標楷體" w:eastAsia="標楷體" w:cs="標楷體"/>
                <w:color w:val="000000"/>
                <w:kern w:val="0"/>
                <w:szCs w:val="24"/>
              </w:rPr>
              <w:t>作業層級目標</w:t>
            </w:r>
            <w:r w:rsidRPr="009B253A">
              <w:rPr>
                <w:rFonts w:ascii="標楷體" w:eastAsia="標楷體" w:cs="標楷體"/>
                <w:color w:val="000000"/>
                <w:kern w:val="0"/>
                <w:szCs w:val="24"/>
              </w:rPr>
              <w:t>。</w:t>
            </w:r>
          </w:p>
          <w:p w:rsidR="00465DFB" w:rsidRPr="009B253A" w:rsidRDefault="00465DFB" w:rsidP="00F225F7">
            <w:pPr>
              <w:autoSpaceDE w:val="0"/>
              <w:autoSpaceDN w:val="0"/>
              <w:adjustRightInd w:val="0"/>
              <w:snapToGrid w:val="0"/>
              <w:jc w:val="both"/>
              <w:rPr>
                <w:rFonts w:ascii="標楷體" w:eastAsia="標楷體" w:cs="標楷體"/>
                <w:color w:val="000000"/>
                <w:kern w:val="0"/>
                <w:szCs w:val="24"/>
              </w:rPr>
            </w:pPr>
            <w:r w:rsidRPr="009B253A">
              <w:rPr>
                <w:rFonts w:ascii="標楷體" w:eastAsia="標楷體" w:cs="標楷體" w:hint="eastAsia"/>
                <w:color w:val="000000"/>
                <w:kern w:val="0"/>
                <w:szCs w:val="24"/>
              </w:rPr>
              <w:t xml:space="preserve">　　　</w:t>
            </w:r>
            <w:r w:rsidRPr="009B253A">
              <w:rPr>
                <w:rFonts w:ascii="標楷體" w:eastAsia="標楷體" w:cs="標楷體"/>
                <w:color w:val="000000"/>
                <w:kern w:val="0"/>
                <w:szCs w:val="24"/>
              </w:rPr>
              <w:t>(</w:t>
            </w:r>
            <w:r w:rsidR="009764C7" w:rsidRPr="009B253A">
              <w:rPr>
                <w:rFonts w:ascii="標楷體" w:eastAsia="標楷體" w:cs="標楷體" w:hint="eastAsia"/>
                <w:color w:val="000000"/>
                <w:kern w:val="0"/>
                <w:szCs w:val="24"/>
              </w:rPr>
              <w:t>三</w:t>
            </w:r>
            <w:r w:rsidRPr="009B253A">
              <w:rPr>
                <w:rFonts w:ascii="標楷體" w:eastAsia="標楷體" w:cs="標楷體"/>
                <w:color w:val="000000"/>
                <w:kern w:val="0"/>
                <w:szCs w:val="24"/>
              </w:rPr>
              <w:t>)風險評估。</w:t>
            </w:r>
          </w:p>
          <w:p w:rsidR="00465DFB" w:rsidRPr="009B253A" w:rsidRDefault="00465DFB" w:rsidP="00F225F7">
            <w:pPr>
              <w:autoSpaceDE w:val="0"/>
              <w:autoSpaceDN w:val="0"/>
              <w:adjustRightInd w:val="0"/>
              <w:snapToGrid w:val="0"/>
              <w:jc w:val="both"/>
              <w:rPr>
                <w:rFonts w:ascii="標楷體" w:eastAsia="標楷體" w:cs="標楷體"/>
                <w:color w:val="000000"/>
                <w:kern w:val="0"/>
                <w:szCs w:val="24"/>
              </w:rPr>
            </w:pPr>
            <w:r w:rsidRPr="009B253A">
              <w:rPr>
                <w:rFonts w:ascii="標楷體" w:eastAsia="標楷體" w:cs="標楷體" w:hint="eastAsia"/>
                <w:color w:val="000000"/>
                <w:kern w:val="0"/>
                <w:szCs w:val="24"/>
              </w:rPr>
              <w:t xml:space="preserve">　　　</w:t>
            </w:r>
            <w:r w:rsidRPr="009B253A">
              <w:rPr>
                <w:rFonts w:ascii="標楷體" w:eastAsia="標楷體" w:cs="標楷體"/>
                <w:color w:val="000000"/>
                <w:kern w:val="0"/>
                <w:szCs w:val="24"/>
              </w:rPr>
              <w:t>(</w:t>
            </w:r>
            <w:r w:rsidR="009764C7" w:rsidRPr="009B253A">
              <w:rPr>
                <w:rFonts w:ascii="標楷體" w:eastAsia="標楷體" w:cs="標楷體" w:hint="eastAsia"/>
                <w:color w:val="000000"/>
                <w:kern w:val="0"/>
                <w:szCs w:val="24"/>
              </w:rPr>
              <w:t>四</w:t>
            </w:r>
            <w:r w:rsidRPr="009B253A">
              <w:rPr>
                <w:rFonts w:ascii="標楷體" w:eastAsia="標楷體" w:cs="標楷體"/>
                <w:color w:val="000000"/>
                <w:kern w:val="0"/>
                <w:szCs w:val="24"/>
              </w:rPr>
              <w:t>)控制作業。</w:t>
            </w:r>
          </w:p>
          <w:p w:rsidR="00465DFB" w:rsidRPr="009B253A" w:rsidRDefault="00465DFB" w:rsidP="00F225F7">
            <w:pPr>
              <w:pStyle w:val="Default"/>
              <w:snapToGrid w:val="0"/>
              <w:jc w:val="both"/>
            </w:pPr>
            <w:r w:rsidRPr="009B253A">
              <w:rPr>
                <w:rFonts w:hint="eastAsia"/>
              </w:rPr>
              <w:t xml:space="preserve">　　　</w:t>
            </w:r>
            <w:r w:rsidRPr="009B253A">
              <w:t>(</w:t>
            </w:r>
            <w:r w:rsidR="009764C7" w:rsidRPr="009B253A">
              <w:rPr>
                <w:rFonts w:hint="eastAsia"/>
              </w:rPr>
              <w:t>五</w:t>
            </w:r>
            <w:r w:rsidRPr="009B253A">
              <w:t>)自行評估之表件格式。</w:t>
            </w:r>
          </w:p>
          <w:p w:rsidR="00465DFB" w:rsidRPr="009B253A" w:rsidRDefault="00465DFB" w:rsidP="00F225F7">
            <w:pPr>
              <w:pStyle w:val="Default"/>
              <w:snapToGrid w:val="0"/>
              <w:ind w:left="758" w:hangingChars="316" w:hanging="758"/>
              <w:jc w:val="both"/>
            </w:pPr>
            <w:r w:rsidRPr="009B253A">
              <w:rPr>
                <w:rFonts w:hint="eastAsia"/>
              </w:rPr>
              <w:t xml:space="preserve">　　　</w:t>
            </w:r>
            <w:r w:rsidR="009764C7" w:rsidRPr="009B253A">
              <w:t>前項第</w:t>
            </w:r>
            <w:r w:rsidR="009764C7" w:rsidRPr="009B253A">
              <w:rPr>
                <w:rFonts w:hint="eastAsia"/>
              </w:rPr>
              <w:t>二</w:t>
            </w:r>
            <w:r w:rsidRPr="009B253A">
              <w:t>款文件，得以註明出處或建立</w:t>
            </w:r>
            <w:r w:rsidR="009764C7" w:rsidRPr="009B253A">
              <w:t>來源連結之方式辦理；第</w:t>
            </w:r>
            <w:r w:rsidR="009764C7" w:rsidRPr="009B253A">
              <w:rPr>
                <w:rFonts w:hint="eastAsia"/>
              </w:rPr>
              <w:t>四</w:t>
            </w:r>
            <w:r w:rsidRPr="009B253A">
              <w:t>款文件得併入作業流程中設計，並納為內部控制制度之附件，且為求格式一致，作業流程之設計應參考</w:t>
            </w:r>
            <w:r w:rsidR="00BF42C5" w:rsidRPr="009B253A">
              <w:rPr>
                <w:rFonts w:hint="eastAsia"/>
              </w:rPr>
              <w:t>澎湖縣</w:t>
            </w:r>
            <w:r w:rsidRPr="009B253A">
              <w:t>政府內部控制制度共通性作業範例製作原則相關規定。</w:t>
            </w:r>
          </w:p>
          <w:p w:rsidR="00465DFB" w:rsidRPr="009B253A" w:rsidRDefault="00465DFB" w:rsidP="00F225F7">
            <w:pPr>
              <w:pStyle w:val="Default"/>
              <w:snapToGrid w:val="0"/>
              <w:ind w:left="758" w:hangingChars="316" w:hanging="758"/>
              <w:jc w:val="both"/>
            </w:pPr>
            <w:r w:rsidRPr="009B253A">
              <w:rPr>
                <w:rFonts w:hint="eastAsia"/>
              </w:rPr>
              <w:t xml:space="preserve">　　　</w:t>
            </w:r>
            <w:r w:rsidRPr="009B253A">
              <w:t>各機關內部控制制度原則以A4</w:t>
            </w:r>
            <w:proofErr w:type="gramStart"/>
            <w:r w:rsidRPr="009B253A">
              <w:t>直式橫書</w:t>
            </w:r>
            <w:proofErr w:type="gramEnd"/>
            <w:r w:rsidRPr="009B253A">
              <w:t>方式表達，其核定日期應適當揭露，倘有更新，另加</w:t>
            </w:r>
            <w:proofErr w:type="gramStart"/>
            <w:r w:rsidRPr="009B253A">
              <w:t>註</w:t>
            </w:r>
            <w:proofErr w:type="gramEnd"/>
            <w:r w:rsidRPr="009B253A">
              <w:t>最新修訂日期，其檔案可</w:t>
            </w:r>
            <w:proofErr w:type="gramStart"/>
            <w:r w:rsidRPr="009B253A">
              <w:t>採</w:t>
            </w:r>
            <w:proofErr w:type="gramEnd"/>
            <w:r w:rsidRPr="009B253A">
              <w:t>紙本、電子或其他方式儲存管理。另為便於查閱，應就其內容建立整體目錄索</w:t>
            </w:r>
            <w:r w:rsidRPr="009B253A">
              <w:rPr>
                <w:rFonts w:hint="eastAsia"/>
              </w:rPr>
              <w:t>引。</w:t>
            </w:r>
          </w:p>
          <w:p w:rsidR="000729A3" w:rsidRPr="009B253A" w:rsidRDefault="000729A3" w:rsidP="00F225F7">
            <w:pPr>
              <w:pStyle w:val="Default"/>
              <w:snapToGrid w:val="0"/>
              <w:ind w:left="758" w:hangingChars="316" w:hanging="758"/>
              <w:jc w:val="both"/>
            </w:pPr>
          </w:p>
        </w:tc>
        <w:tc>
          <w:tcPr>
            <w:tcW w:w="3544" w:type="dxa"/>
          </w:tcPr>
          <w:p w:rsidR="00E923D7" w:rsidRPr="009B253A" w:rsidRDefault="002F31DD" w:rsidP="00F225F7">
            <w:pPr>
              <w:pStyle w:val="Default"/>
              <w:jc w:val="both"/>
            </w:pPr>
            <w:r w:rsidRPr="009B253A">
              <w:rPr>
                <w:rFonts w:hint="eastAsia"/>
              </w:rPr>
              <w:t>訂定內部控制制度應有之文件</w:t>
            </w:r>
            <w:r w:rsidR="009764C7" w:rsidRPr="009B253A">
              <w:rPr>
                <w:rFonts w:hint="eastAsia"/>
              </w:rPr>
              <w:t>及格式規範</w:t>
            </w:r>
            <w:r w:rsidRPr="009B253A">
              <w:rPr>
                <w:rFonts w:hint="eastAsia"/>
              </w:rPr>
              <w:t>。</w:t>
            </w:r>
          </w:p>
        </w:tc>
      </w:tr>
      <w:tr w:rsidR="00E923D7" w:rsidRPr="000568B8" w:rsidTr="005C6FD8">
        <w:tc>
          <w:tcPr>
            <w:tcW w:w="5954" w:type="dxa"/>
          </w:tcPr>
          <w:p w:rsidR="00386EFC" w:rsidRPr="009B253A" w:rsidRDefault="00EC7BCB" w:rsidP="00F225F7">
            <w:pPr>
              <w:pStyle w:val="Default"/>
              <w:numPr>
                <w:ilvl w:val="0"/>
                <w:numId w:val="1"/>
              </w:numPr>
            </w:pPr>
            <w:r w:rsidRPr="009B253A">
              <w:t>設計內部控制制度之步驟依序為：確認目標、風險評估、選定業務項目、設計控制作業及建立評估機制</w:t>
            </w:r>
          </w:p>
          <w:p w:rsidR="00EC7BCB" w:rsidRPr="009B253A" w:rsidRDefault="00C548AD" w:rsidP="00F225F7">
            <w:pPr>
              <w:pStyle w:val="Default"/>
              <w:snapToGrid w:val="0"/>
              <w:ind w:left="636" w:hangingChars="265" w:hanging="636"/>
              <w:jc w:val="both"/>
            </w:pPr>
            <w:r w:rsidRPr="009B253A">
              <w:rPr>
                <w:rFonts w:hint="eastAsia"/>
              </w:rPr>
              <w:t xml:space="preserve">　　　</w:t>
            </w:r>
            <w:r w:rsidR="00EC7BCB" w:rsidRPr="009B253A">
              <w:t>(</w:t>
            </w:r>
            <w:proofErr w:type="gramStart"/>
            <w:r w:rsidR="00EC7BCB" w:rsidRPr="009B253A">
              <w:t>一</w:t>
            </w:r>
            <w:proofErr w:type="gramEnd"/>
            <w:r w:rsidR="00EC7BCB" w:rsidRPr="009B253A">
              <w:t>)確認目標</w:t>
            </w:r>
          </w:p>
          <w:p w:rsidR="00EC7BCB" w:rsidRPr="009B253A" w:rsidRDefault="00C548AD" w:rsidP="00F225F7">
            <w:pPr>
              <w:pStyle w:val="Default"/>
              <w:snapToGrid w:val="0"/>
              <w:ind w:left="1486" w:hangingChars="619" w:hanging="1486"/>
              <w:jc w:val="both"/>
            </w:pPr>
            <w:r w:rsidRPr="009B253A">
              <w:rPr>
                <w:rFonts w:hint="eastAsia"/>
              </w:rPr>
              <w:t xml:space="preserve">　　　　　</w:t>
            </w:r>
            <w:r w:rsidR="00EC7BCB" w:rsidRPr="009B253A">
              <w:t>1、各機關依設立目的、願景、策略及施政目標等既有整體層級目標，透過內部各單位業務職掌，確認以作業類別或作業項目為基礎之作業層級目標。</w:t>
            </w:r>
          </w:p>
          <w:p w:rsidR="00EC7BCB" w:rsidRPr="009B253A" w:rsidRDefault="00C548AD" w:rsidP="00F225F7">
            <w:pPr>
              <w:pStyle w:val="Default"/>
              <w:snapToGrid w:val="0"/>
              <w:ind w:left="1486" w:hangingChars="619" w:hanging="1486"/>
              <w:jc w:val="both"/>
            </w:pPr>
            <w:r w:rsidRPr="009B253A">
              <w:rPr>
                <w:rFonts w:hint="eastAsia"/>
              </w:rPr>
              <w:t xml:space="preserve">　　　　　</w:t>
            </w:r>
            <w:r w:rsidR="00EC7BCB" w:rsidRPr="009B253A">
              <w:t>2、各機關應每年定期或不定期檢視既有整體層級目標與作業層級目標之一致性。</w:t>
            </w:r>
          </w:p>
          <w:p w:rsidR="00EC7BCB" w:rsidRPr="009B253A" w:rsidRDefault="00C548AD" w:rsidP="00F225F7">
            <w:pPr>
              <w:pStyle w:val="Default"/>
              <w:snapToGrid w:val="0"/>
              <w:ind w:left="758" w:hangingChars="316" w:hanging="758"/>
              <w:jc w:val="both"/>
            </w:pPr>
            <w:r w:rsidRPr="009B253A">
              <w:rPr>
                <w:rFonts w:hint="eastAsia"/>
              </w:rPr>
              <w:lastRenderedPageBreak/>
              <w:t xml:space="preserve">　　　</w:t>
            </w:r>
            <w:r w:rsidR="00EC7BCB" w:rsidRPr="009B253A">
              <w:t>(二)風險評估</w:t>
            </w:r>
          </w:p>
          <w:p w:rsidR="00EC7BCB" w:rsidRPr="009B253A" w:rsidRDefault="00C548AD" w:rsidP="00F225F7">
            <w:pPr>
              <w:pStyle w:val="Default"/>
              <w:snapToGrid w:val="0"/>
              <w:ind w:left="1243" w:hangingChars="518" w:hanging="1243"/>
              <w:jc w:val="both"/>
            </w:pPr>
            <w:r w:rsidRPr="009B253A">
              <w:rPr>
                <w:rFonts w:hint="eastAsia"/>
              </w:rPr>
              <w:t xml:space="preserve">　　　　　</w:t>
            </w:r>
            <w:r w:rsidR="00EC7BCB" w:rsidRPr="009B253A">
              <w:t>各機關進行風險評估時，</w:t>
            </w:r>
            <w:r w:rsidR="000F51D0" w:rsidRPr="009B253A">
              <w:rPr>
                <w:rFonts w:hint="eastAsia"/>
              </w:rPr>
              <w:t>得</w:t>
            </w:r>
            <w:r w:rsidR="008103D4" w:rsidRPr="009B253A">
              <w:rPr>
                <w:rFonts w:hint="eastAsia"/>
              </w:rPr>
              <w:t>參照「行政院所屬各機關風險管理及危機處理作業基準」與「風險管理及危機處理作業手冊」規定</w:t>
            </w:r>
            <w:r w:rsidR="00EC7BCB" w:rsidRPr="009B253A">
              <w:t>，透過內外</w:t>
            </w:r>
            <w:r w:rsidR="000F51D0" w:rsidRPr="009B253A">
              <w:t>環境監測，就主要業務進行風險辨識、分析及評量，發掘主要業務風險</w:t>
            </w:r>
            <w:r w:rsidR="000F51D0" w:rsidRPr="009B253A">
              <w:rPr>
                <w:rFonts w:hint="eastAsia"/>
              </w:rPr>
              <w:t>；其中，風險分析應依「風險發生可能性及影響程度評量標準</w:t>
            </w:r>
            <w:r w:rsidR="00303048" w:rsidRPr="009B253A">
              <w:rPr>
                <w:rFonts w:hint="eastAsia"/>
              </w:rPr>
              <w:t>表</w:t>
            </w:r>
            <w:r w:rsidR="000F51D0" w:rsidRPr="009B253A">
              <w:rPr>
                <w:rFonts w:hint="eastAsia"/>
              </w:rPr>
              <w:t>」（如附件</w:t>
            </w:r>
            <w:r w:rsidR="00803FD3" w:rsidRPr="009B253A">
              <w:rPr>
                <w:rFonts w:hint="eastAsia"/>
              </w:rPr>
              <w:t>二</w:t>
            </w:r>
            <w:r w:rsidR="000F51D0" w:rsidRPr="009B253A">
              <w:rPr>
                <w:rFonts w:hint="eastAsia"/>
              </w:rPr>
              <w:t>）辦理，風險評量應依「風險判斷基準」（如附件</w:t>
            </w:r>
            <w:r w:rsidR="00803FD3" w:rsidRPr="009B253A">
              <w:rPr>
                <w:rFonts w:hint="eastAsia"/>
              </w:rPr>
              <w:t>三</w:t>
            </w:r>
            <w:r w:rsidR="000F51D0" w:rsidRPr="009B253A">
              <w:rPr>
                <w:rFonts w:hint="eastAsia"/>
              </w:rPr>
              <w:t>）辦理</w:t>
            </w:r>
            <w:r w:rsidR="00477511" w:rsidRPr="009B253A">
              <w:rPr>
                <w:rFonts w:hint="eastAsia"/>
              </w:rPr>
              <w:t>，所辨識之風險，應填報「</w:t>
            </w:r>
            <w:r w:rsidR="00803FD3" w:rsidRPr="009B253A">
              <w:rPr>
                <w:rFonts w:hint="eastAsia"/>
              </w:rPr>
              <w:t>風險評估及處理表</w:t>
            </w:r>
            <w:r w:rsidR="00477511" w:rsidRPr="009B253A">
              <w:rPr>
                <w:rFonts w:hint="eastAsia"/>
              </w:rPr>
              <w:t>」（如附件</w:t>
            </w:r>
            <w:r w:rsidR="00803FD3" w:rsidRPr="009B253A">
              <w:rPr>
                <w:rFonts w:hint="eastAsia"/>
              </w:rPr>
              <w:t>四</w:t>
            </w:r>
            <w:r w:rsidR="00477511" w:rsidRPr="009B253A">
              <w:rPr>
                <w:rFonts w:hint="eastAsia"/>
              </w:rPr>
              <w:t>）</w:t>
            </w:r>
            <w:r w:rsidR="00803FD3" w:rsidRPr="009B253A">
              <w:rPr>
                <w:rFonts w:hint="eastAsia"/>
              </w:rPr>
              <w:t>，</w:t>
            </w:r>
            <w:r w:rsidR="00477511" w:rsidRPr="009B253A">
              <w:rPr>
                <w:rFonts w:hint="eastAsia"/>
              </w:rPr>
              <w:t>並</w:t>
            </w:r>
            <w:r w:rsidR="00EC7BCB" w:rsidRPr="009B253A">
              <w:t>綜合考量風險評估結果及風險容忍度，就不可容忍之風險，</w:t>
            </w:r>
            <w:proofErr w:type="gramStart"/>
            <w:r w:rsidR="00EC7BCB" w:rsidRPr="009B253A">
              <w:t>研</w:t>
            </w:r>
            <w:proofErr w:type="gramEnd"/>
            <w:r w:rsidR="00803FD3" w:rsidRPr="009B253A">
              <w:t>議及採取適當回應措施，其決定</w:t>
            </w:r>
            <w:proofErr w:type="gramStart"/>
            <w:r w:rsidR="00803FD3" w:rsidRPr="009B253A">
              <w:t>採</w:t>
            </w:r>
            <w:proofErr w:type="gramEnd"/>
            <w:r w:rsidR="00803FD3" w:rsidRPr="009B253A">
              <w:t>設計控制作業方式回應，應及時設計</w:t>
            </w:r>
            <w:r w:rsidR="00803FD3" w:rsidRPr="009B253A">
              <w:rPr>
                <w:rFonts w:hint="eastAsia"/>
              </w:rPr>
              <w:t>並修正標準作業程序</w:t>
            </w:r>
            <w:r w:rsidR="00EC7BCB" w:rsidRPr="009B253A">
              <w:t>，以降低該風險等級。對於可容忍之風險，應監督並定期檢討，以確定該等風險仍維持可容忍之程度。</w:t>
            </w:r>
          </w:p>
          <w:p w:rsidR="00EC7BCB" w:rsidRPr="009B253A" w:rsidRDefault="00C548AD" w:rsidP="00F225F7">
            <w:pPr>
              <w:pStyle w:val="Default"/>
              <w:snapToGrid w:val="0"/>
              <w:ind w:left="758" w:hangingChars="316" w:hanging="758"/>
              <w:jc w:val="both"/>
            </w:pPr>
            <w:r w:rsidRPr="009B253A">
              <w:rPr>
                <w:rFonts w:hint="eastAsia"/>
              </w:rPr>
              <w:t xml:space="preserve">　　　</w:t>
            </w:r>
            <w:r w:rsidR="00EC7BCB" w:rsidRPr="009B253A">
              <w:t>(三)選定業務項目</w:t>
            </w:r>
          </w:p>
          <w:p w:rsidR="00EC7BCB" w:rsidRPr="009B253A" w:rsidRDefault="00C548AD" w:rsidP="00F225F7">
            <w:pPr>
              <w:pStyle w:val="Default"/>
              <w:snapToGrid w:val="0"/>
              <w:ind w:left="1243" w:hangingChars="518" w:hanging="1243"/>
              <w:jc w:val="both"/>
            </w:pPr>
            <w:r w:rsidRPr="009B253A">
              <w:rPr>
                <w:rFonts w:hint="eastAsia"/>
              </w:rPr>
              <w:t xml:space="preserve">　　　　　</w:t>
            </w:r>
            <w:r w:rsidR="00EC7BCB" w:rsidRPr="009B253A">
              <w:t>各機關設計內部控制制度時，應涵蓋內部各單位之業務，並考量各業務之性質、重要性及風險性、監察院糾正(舉)、彈劾案件、審計部</w:t>
            </w:r>
            <w:r w:rsidR="00803FD3" w:rsidRPr="009B253A">
              <w:rPr>
                <w:rFonts w:hint="eastAsia"/>
              </w:rPr>
              <w:t>澎湖縣</w:t>
            </w:r>
            <w:r w:rsidR="00803FD3" w:rsidRPr="009B253A">
              <w:t>審計</w:t>
            </w:r>
            <w:r w:rsidR="00803FD3" w:rsidRPr="009B253A">
              <w:rPr>
                <w:rFonts w:hint="eastAsia"/>
              </w:rPr>
              <w:t>室</w:t>
            </w:r>
            <w:r w:rsidR="00EC7BCB" w:rsidRPr="009B253A">
              <w:t>建議改善事項、上級與權責機關督導與機關實施自我評估及近期外界關注事項等涉及內部控制缺失部分，決定納入內部控制制度之業務項目，其中有關出納、財產管理、採購、人事、</w:t>
            </w:r>
            <w:r w:rsidR="00803FD3" w:rsidRPr="009B253A">
              <w:t>政風、</w:t>
            </w:r>
            <w:r w:rsidR="00803FD3" w:rsidRPr="009B253A">
              <w:rPr>
                <w:rFonts w:hint="eastAsia"/>
              </w:rPr>
              <w:t>資訊安全業務、</w:t>
            </w:r>
            <w:r w:rsidR="00B42334" w:rsidRPr="009B253A">
              <w:rPr>
                <w:rFonts w:hint="eastAsia"/>
              </w:rPr>
              <w:t>行政管考</w:t>
            </w:r>
            <w:r w:rsidR="00803FD3" w:rsidRPr="009B253A">
              <w:t>與主計等共通性業務項目，得參</w:t>
            </w:r>
            <w:proofErr w:type="gramStart"/>
            <w:r w:rsidR="00803FD3" w:rsidRPr="009B253A">
              <w:t>採</w:t>
            </w:r>
            <w:proofErr w:type="gramEnd"/>
            <w:r w:rsidR="00803FD3" w:rsidRPr="009B253A">
              <w:t>本府財政</w:t>
            </w:r>
            <w:r w:rsidR="00803FD3" w:rsidRPr="009B253A">
              <w:rPr>
                <w:rFonts w:hint="eastAsia"/>
              </w:rPr>
              <w:t>處</w:t>
            </w:r>
            <w:r w:rsidR="00803FD3" w:rsidRPr="009B253A">
              <w:t>、工務</w:t>
            </w:r>
            <w:r w:rsidR="00803FD3" w:rsidRPr="009B253A">
              <w:rPr>
                <w:rFonts w:hint="eastAsia"/>
              </w:rPr>
              <w:t>處</w:t>
            </w:r>
            <w:r w:rsidR="00EC7BCB" w:rsidRPr="009B253A">
              <w:t>、人事處、政風處、</w:t>
            </w:r>
            <w:r w:rsidR="00803FD3" w:rsidRPr="009B253A">
              <w:rPr>
                <w:rFonts w:hint="eastAsia"/>
              </w:rPr>
              <w:t>行政處</w:t>
            </w:r>
            <w:r w:rsidR="00EC7BCB" w:rsidRPr="009B253A">
              <w:t>及主計處所訂共通性作業範例辦理。</w:t>
            </w:r>
          </w:p>
          <w:p w:rsidR="00EC7BCB" w:rsidRPr="009B253A" w:rsidRDefault="00C548AD" w:rsidP="00F225F7">
            <w:pPr>
              <w:pStyle w:val="Default"/>
              <w:snapToGrid w:val="0"/>
              <w:ind w:left="758" w:hangingChars="316" w:hanging="758"/>
              <w:jc w:val="both"/>
            </w:pPr>
            <w:r w:rsidRPr="009B253A">
              <w:rPr>
                <w:rFonts w:hint="eastAsia"/>
              </w:rPr>
              <w:t xml:space="preserve">　　　</w:t>
            </w:r>
            <w:r w:rsidR="00EC7BCB" w:rsidRPr="009B253A">
              <w:t>(四)設計控制作業</w:t>
            </w:r>
          </w:p>
          <w:p w:rsidR="00EC7BCB" w:rsidRPr="009B253A" w:rsidRDefault="00C548AD" w:rsidP="00F225F7">
            <w:pPr>
              <w:pStyle w:val="Default"/>
              <w:snapToGrid w:val="0"/>
              <w:ind w:left="1608" w:hangingChars="670" w:hanging="1608"/>
              <w:jc w:val="both"/>
            </w:pPr>
            <w:r w:rsidRPr="009B253A">
              <w:rPr>
                <w:rFonts w:hint="eastAsia"/>
              </w:rPr>
              <w:t xml:space="preserve">　　　　　</w:t>
            </w:r>
            <w:r w:rsidR="00EC7BCB" w:rsidRPr="009B253A">
              <w:t>1、各機關應針對選定之業務項目，由內部各單位對其承辦作業</w:t>
            </w:r>
            <w:r w:rsidRPr="009B253A">
              <w:t>流程，視業務性質需要，設計控制重點，包括核准、驗證、調節、覆核、定期盤點、記錄核對、職能分工、實體控制及計畫、預算或前期績效之分析比較等程序。</w:t>
            </w:r>
            <w:r w:rsidR="00EC7BCB" w:rsidRPr="009B253A">
              <w:t xml:space="preserve"> </w:t>
            </w:r>
          </w:p>
          <w:p w:rsidR="00EC7BCB" w:rsidRPr="009B253A" w:rsidRDefault="00C548AD" w:rsidP="00F225F7">
            <w:pPr>
              <w:pStyle w:val="Default"/>
              <w:snapToGrid w:val="0"/>
              <w:ind w:left="1608" w:hangingChars="670" w:hanging="1608"/>
              <w:jc w:val="both"/>
            </w:pPr>
            <w:r w:rsidRPr="009B253A">
              <w:rPr>
                <w:rFonts w:hint="eastAsia"/>
              </w:rPr>
              <w:t xml:space="preserve">　　　　　</w:t>
            </w:r>
            <w:r w:rsidR="00EC7BCB" w:rsidRPr="009B253A">
              <w:t>2、各機關應針對已發生內部控制設計缺失之業務項目，立即修正應有之控制重點。</w:t>
            </w:r>
          </w:p>
          <w:p w:rsidR="00EC7BCB" w:rsidRPr="009B253A" w:rsidRDefault="00C548AD" w:rsidP="00F225F7">
            <w:pPr>
              <w:pStyle w:val="Default"/>
              <w:snapToGrid w:val="0"/>
              <w:ind w:left="758" w:hangingChars="316" w:hanging="758"/>
              <w:jc w:val="both"/>
            </w:pPr>
            <w:r w:rsidRPr="009B253A">
              <w:rPr>
                <w:rFonts w:hint="eastAsia"/>
              </w:rPr>
              <w:t xml:space="preserve">　　　</w:t>
            </w:r>
            <w:r w:rsidR="00EC7BCB" w:rsidRPr="009B253A">
              <w:t>(五)建立評估機制</w:t>
            </w:r>
          </w:p>
          <w:p w:rsidR="00EC7BCB" w:rsidRPr="009B253A" w:rsidRDefault="00C548AD" w:rsidP="00F225F7">
            <w:pPr>
              <w:pStyle w:val="Default"/>
              <w:snapToGrid w:val="0"/>
              <w:ind w:left="1608" w:hangingChars="670" w:hanging="1608"/>
              <w:jc w:val="both"/>
            </w:pPr>
            <w:r w:rsidRPr="009B253A">
              <w:rPr>
                <w:rFonts w:hint="eastAsia"/>
              </w:rPr>
              <w:t xml:space="preserve">　　　　　</w:t>
            </w:r>
            <w:r w:rsidR="00EC7BCB" w:rsidRPr="009B253A">
              <w:t>1、例行監督：各機關內部各單位主管應於例行業務督導作業中，及時評估內部控制制度之有效性。</w:t>
            </w:r>
          </w:p>
          <w:p w:rsidR="00EC7BCB" w:rsidRPr="009B253A" w:rsidRDefault="00C548AD" w:rsidP="00F225F7">
            <w:pPr>
              <w:pStyle w:val="Default"/>
              <w:snapToGrid w:val="0"/>
              <w:ind w:left="1608" w:hangingChars="670" w:hanging="1608"/>
              <w:jc w:val="both"/>
            </w:pPr>
            <w:r w:rsidRPr="009B253A">
              <w:rPr>
                <w:rFonts w:hint="eastAsia"/>
              </w:rPr>
              <w:t xml:space="preserve">　　　　　</w:t>
            </w:r>
            <w:r w:rsidR="00EC7BCB" w:rsidRPr="009B253A">
              <w:t>2、自行評估：各機關應落實整體層級與作業層級自行評估，以適時評估內部控制</w:t>
            </w:r>
            <w:r w:rsidR="00EC7BCB" w:rsidRPr="009B253A">
              <w:lastRenderedPageBreak/>
              <w:t>制度設計及執行之有效性。</w:t>
            </w:r>
          </w:p>
          <w:p w:rsidR="00EC7BCB" w:rsidRPr="009B253A" w:rsidRDefault="00C548AD" w:rsidP="00F225F7">
            <w:pPr>
              <w:pStyle w:val="Default"/>
              <w:snapToGrid w:val="0"/>
              <w:ind w:left="1608" w:hangingChars="670" w:hanging="1608"/>
              <w:jc w:val="both"/>
            </w:pPr>
            <w:r w:rsidRPr="009B253A">
              <w:rPr>
                <w:rFonts w:hint="eastAsia"/>
              </w:rPr>
              <w:t xml:space="preserve">　　　　　</w:t>
            </w:r>
            <w:r w:rsidR="00EC7BCB" w:rsidRPr="009B253A">
              <w:t>3、稽核評估：各機關應統合或運用行政管考、人事考核、政風查核、政府採購稽核、事務管理工作檢核、內部審核</w:t>
            </w:r>
            <w:proofErr w:type="gramStart"/>
            <w:r w:rsidR="00EC7BCB" w:rsidRPr="009B253A">
              <w:t>及資安稽核</w:t>
            </w:r>
            <w:proofErr w:type="gramEnd"/>
            <w:r w:rsidR="00EC7BCB" w:rsidRPr="009B253A">
              <w:t>等稽核評估職能，協助審視內部控制制度設計及執行之</w:t>
            </w:r>
            <w:r w:rsidR="00B42334" w:rsidRPr="009B253A">
              <w:rPr>
                <w:rFonts w:hint="eastAsia"/>
              </w:rPr>
              <w:t>。</w:t>
            </w:r>
          </w:p>
        </w:tc>
        <w:tc>
          <w:tcPr>
            <w:tcW w:w="3544" w:type="dxa"/>
          </w:tcPr>
          <w:p w:rsidR="00E923D7" w:rsidRPr="009B253A" w:rsidRDefault="002F31DD" w:rsidP="00F225F7">
            <w:pPr>
              <w:pStyle w:val="Default"/>
            </w:pPr>
            <w:r w:rsidRPr="009B253A">
              <w:rPr>
                <w:rFonts w:hint="eastAsia"/>
              </w:rPr>
              <w:lastRenderedPageBreak/>
              <w:t>設計內部控制制度之步驟</w:t>
            </w:r>
            <w:r w:rsidR="00630332" w:rsidRPr="009B253A">
              <w:rPr>
                <w:rFonts w:hint="eastAsia"/>
              </w:rPr>
              <w:t>。</w:t>
            </w:r>
          </w:p>
        </w:tc>
      </w:tr>
      <w:tr w:rsidR="00E923D7" w:rsidRPr="000568B8" w:rsidTr="005C6FD8">
        <w:tc>
          <w:tcPr>
            <w:tcW w:w="5954" w:type="dxa"/>
          </w:tcPr>
          <w:p w:rsidR="00E923D7" w:rsidRPr="009B253A" w:rsidRDefault="00C548AD" w:rsidP="00F225F7">
            <w:pPr>
              <w:pStyle w:val="Default"/>
              <w:numPr>
                <w:ilvl w:val="0"/>
                <w:numId w:val="1"/>
              </w:numPr>
            </w:pPr>
            <w:r w:rsidRPr="009B253A">
              <w:lastRenderedPageBreak/>
              <w:t>各機關如已建</w:t>
            </w:r>
            <w:r w:rsidR="00B42334" w:rsidRPr="009B253A">
              <w:t>置有效之內部控制程序文件，例如經國內外驗證通過之標準制度文件等</w:t>
            </w:r>
            <w:r w:rsidR="00731FDF" w:rsidRPr="009B253A">
              <w:t>，得不須修改格式直接納為內部控制制度之一部分，惟仍須依附件</w:t>
            </w:r>
            <w:r w:rsidR="00731FDF" w:rsidRPr="009B253A">
              <w:rPr>
                <w:rFonts w:hint="eastAsia"/>
              </w:rPr>
              <w:t>五</w:t>
            </w:r>
            <w:r w:rsidRPr="009B253A">
              <w:t>格式設計相關控制重點。</w:t>
            </w:r>
          </w:p>
        </w:tc>
        <w:tc>
          <w:tcPr>
            <w:tcW w:w="3544" w:type="dxa"/>
          </w:tcPr>
          <w:p w:rsidR="00E923D7" w:rsidRPr="009B253A" w:rsidRDefault="002F31DD" w:rsidP="00F225F7">
            <w:pPr>
              <w:pStyle w:val="Default"/>
            </w:pPr>
            <w:r w:rsidRPr="009B253A">
              <w:rPr>
                <w:rFonts w:hint="eastAsia"/>
              </w:rPr>
              <w:t>已訂定相關內部控制制度文件</w:t>
            </w:r>
            <w:r w:rsidR="009764C7" w:rsidRPr="009B253A">
              <w:rPr>
                <w:rFonts w:hint="eastAsia"/>
              </w:rPr>
              <w:t>之規範</w:t>
            </w:r>
            <w:r w:rsidR="00713652" w:rsidRPr="009B253A">
              <w:rPr>
                <w:rFonts w:hint="eastAsia"/>
              </w:rPr>
              <w:t>。</w:t>
            </w:r>
          </w:p>
        </w:tc>
      </w:tr>
      <w:tr w:rsidR="00E923D7" w:rsidRPr="000568B8" w:rsidTr="005C6FD8">
        <w:tc>
          <w:tcPr>
            <w:tcW w:w="5954" w:type="dxa"/>
          </w:tcPr>
          <w:p w:rsidR="00E923D7" w:rsidRPr="009B253A" w:rsidRDefault="00C548AD" w:rsidP="00F225F7">
            <w:pPr>
              <w:pStyle w:val="Default"/>
              <w:numPr>
                <w:ilvl w:val="0"/>
                <w:numId w:val="1"/>
              </w:numPr>
            </w:pPr>
            <w:r w:rsidRPr="009B253A">
              <w:t>各機關內部控制制度之設計，應合理促使內部控制目標之達成，並配合業務實際需要，隨時檢討修正。</w:t>
            </w:r>
          </w:p>
        </w:tc>
        <w:tc>
          <w:tcPr>
            <w:tcW w:w="3544" w:type="dxa"/>
          </w:tcPr>
          <w:p w:rsidR="00E923D7" w:rsidRPr="009B253A" w:rsidRDefault="002F31DD" w:rsidP="00F225F7">
            <w:pPr>
              <w:pStyle w:val="Default"/>
            </w:pPr>
            <w:r w:rsidRPr="009B253A">
              <w:rPr>
                <w:rFonts w:hint="eastAsia"/>
              </w:rPr>
              <w:t>規</w:t>
            </w:r>
            <w:r w:rsidR="00664200" w:rsidRPr="009B253A">
              <w:rPr>
                <w:rFonts w:hint="eastAsia"/>
              </w:rPr>
              <w:t>範</w:t>
            </w:r>
            <w:r w:rsidRPr="009B253A">
              <w:rPr>
                <w:rFonts w:hint="eastAsia"/>
              </w:rPr>
              <w:t>檢討修正內部控制制度</w:t>
            </w:r>
            <w:r w:rsidR="00664200" w:rsidRPr="009B253A">
              <w:rPr>
                <w:rFonts w:hint="eastAsia"/>
              </w:rPr>
              <w:t>之</w:t>
            </w:r>
            <w:r w:rsidRPr="009B253A">
              <w:rPr>
                <w:rFonts w:hint="eastAsia"/>
              </w:rPr>
              <w:t>彈性</w:t>
            </w:r>
            <w:r w:rsidR="00630332" w:rsidRPr="009B253A">
              <w:rPr>
                <w:rFonts w:hint="eastAsia"/>
              </w:rPr>
              <w:t>。</w:t>
            </w:r>
          </w:p>
        </w:tc>
      </w:tr>
    </w:tbl>
    <w:p w:rsidR="00E923D7" w:rsidRPr="00F01B4A" w:rsidRDefault="00E923D7" w:rsidP="00371AE5"/>
    <w:sectPr w:rsidR="00E923D7" w:rsidRPr="00F01B4A" w:rsidSect="000729A3">
      <w:footerReference w:type="default" r:id="rId8"/>
      <w:pgSz w:w="11906" w:h="16838"/>
      <w:pgMar w:top="1134"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E4" w:rsidRDefault="00E046E4" w:rsidP="007E42E6">
      <w:r>
        <w:separator/>
      </w:r>
    </w:p>
  </w:endnote>
  <w:endnote w:type="continuationSeparator" w:id="0">
    <w:p w:rsidR="00E046E4" w:rsidRDefault="00E046E4" w:rsidP="007E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1177"/>
      <w:docPartObj>
        <w:docPartGallery w:val="Page Numbers (Bottom of Page)"/>
        <w:docPartUnique/>
      </w:docPartObj>
    </w:sdtPr>
    <w:sdtContent>
      <w:p w:rsidR="00255FF6" w:rsidRDefault="00EE0ED5">
        <w:pPr>
          <w:pStyle w:val="a7"/>
          <w:jc w:val="center"/>
        </w:pPr>
        <w:fldSimple w:instr=" PAGE   \* MERGEFORMAT ">
          <w:r w:rsidR="00B53D6D" w:rsidRPr="00B53D6D">
            <w:rPr>
              <w:noProof/>
              <w:lang w:val="zh-TW"/>
            </w:rPr>
            <w:t>1</w:t>
          </w:r>
        </w:fldSimple>
      </w:p>
    </w:sdtContent>
  </w:sdt>
  <w:p w:rsidR="00E923D7" w:rsidRDefault="00E923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E4" w:rsidRDefault="00E046E4" w:rsidP="007E42E6">
      <w:r>
        <w:separator/>
      </w:r>
    </w:p>
  </w:footnote>
  <w:footnote w:type="continuationSeparator" w:id="0">
    <w:p w:rsidR="00E046E4" w:rsidRDefault="00E046E4" w:rsidP="007E4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4F10"/>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7E3B02F7"/>
    <w:multiLevelType w:val="hybridMultilevel"/>
    <w:tmpl w:val="09404334"/>
    <w:lvl w:ilvl="0" w:tplc="E1A2C95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742" w:hanging="480"/>
      </w:pPr>
      <w:rPr>
        <w:rFonts w:cs="Times New Roman"/>
      </w:rPr>
    </w:lvl>
    <w:lvl w:ilvl="2" w:tplc="0409001B">
      <w:start w:val="1"/>
      <w:numFmt w:val="lowerRoman"/>
      <w:lvlText w:val="%3."/>
      <w:lvlJc w:val="right"/>
      <w:pPr>
        <w:ind w:left="-262" w:hanging="480"/>
      </w:pPr>
      <w:rPr>
        <w:rFonts w:cs="Times New Roman"/>
      </w:rPr>
    </w:lvl>
    <w:lvl w:ilvl="3" w:tplc="0409000F" w:tentative="1">
      <w:start w:val="1"/>
      <w:numFmt w:val="decimal"/>
      <w:lvlText w:val="%4."/>
      <w:lvlJc w:val="left"/>
      <w:pPr>
        <w:ind w:left="218" w:hanging="480"/>
      </w:pPr>
      <w:rPr>
        <w:rFonts w:cs="Times New Roman"/>
      </w:rPr>
    </w:lvl>
    <w:lvl w:ilvl="4" w:tplc="04090019" w:tentative="1">
      <w:start w:val="1"/>
      <w:numFmt w:val="ideographTraditional"/>
      <w:lvlText w:val="%5、"/>
      <w:lvlJc w:val="left"/>
      <w:pPr>
        <w:ind w:left="698" w:hanging="480"/>
      </w:pPr>
      <w:rPr>
        <w:rFonts w:cs="Times New Roman"/>
      </w:rPr>
    </w:lvl>
    <w:lvl w:ilvl="5" w:tplc="0409001B" w:tentative="1">
      <w:start w:val="1"/>
      <w:numFmt w:val="lowerRoman"/>
      <w:lvlText w:val="%6."/>
      <w:lvlJc w:val="right"/>
      <w:pPr>
        <w:ind w:left="1178" w:hanging="480"/>
      </w:pPr>
      <w:rPr>
        <w:rFonts w:cs="Times New Roman"/>
      </w:rPr>
    </w:lvl>
    <w:lvl w:ilvl="6" w:tplc="0409000F" w:tentative="1">
      <w:start w:val="1"/>
      <w:numFmt w:val="decimal"/>
      <w:lvlText w:val="%7."/>
      <w:lvlJc w:val="left"/>
      <w:pPr>
        <w:ind w:left="1658" w:hanging="480"/>
      </w:pPr>
      <w:rPr>
        <w:rFonts w:cs="Times New Roman"/>
      </w:rPr>
    </w:lvl>
    <w:lvl w:ilvl="7" w:tplc="04090019" w:tentative="1">
      <w:start w:val="1"/>
      <w:numFmt w:val="ideographTraditional"/>
      <w:lvlText w:val="%8、"/>
      <w:lvlJc w:val="left"/>
      <w:pPr>
        <w:ind w:left="2138" w:hanging="480"/>
      </w:pPr>
      <w:rPr>
        <w:rFonts w:cs="Times New Roman"/>
      </w:rPr>
    </w:lvl>
    <w:lvl w:ilvl="8" w:tplc="0409001B" w:tentative="1">
      <w:start w:val="1"/>
      <w:numFmt w:val="lowerRoman"/>
      <w:lvlText w:val="%9."/>
      <w:lvlJc w:val="right"/>
      <w:pPr>
        <w:ind w:left="2618"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FC5"/>
    <w:rsid w:val="00017B6B"/>
    <w:rsid w:val="00044A9D"/>
    <w:rsid w:val="00046D96"/>
    <w:rsid w:val="00051654"/>
    <w:rsid w:val="000568B8"/>
    <w:rsid w:val="000729A3"/>
    <w:rsid w:val="00076E15"/>
    <w:rsid w:val="00084E57"/>
    <w:rsid w:val="000A19D7"/>
    <w:rsid w:val="000A75EA"/>
    <w:rsid w:val="000C3F60"/>
    <w:rsid w:val="000F47A1"/>
    <w:rsid w:val="000F51D0"/>
    <w:rsid w:val="001132F7"/>
    <w:rsid w:val="001A43A3"/>
    <w:rsid w:val="00217037"/>
    <w:rsid w:val="002429AE"/>
    <w:rsid w:val="00251A03"/>
    <w:rsid w:val="00255FF6"/>
    <w:rsid w:val="00263E87"/>
    <w:rsid w:val="00264124"/>
    <w:rsid w:val="00271C7F"/>
    <w:rsid w:val="002A4A2A"/>
    <w:rsid w:val="002E4185"/>
    <w:rsid w:val="002F31DD"/>
    <w:rsid w:val="00303048"/>
    <w:rsid w:val="00312944"/>
    <w:rsid w:val="00325DD7"/>
    <w:rsid w:val="0033582A"/>
    <w:rsid w:val="0034114A"/>
    <w:rsid w:val="00346B52"/>
    <w:rsid w:val="00371AE5"/>
    <w:rsid w:val="00373B44"/>
    <w:rsid w:val="00386EFC"/>
    <w:rsid w:val="003A411D"/>
    <w:rsid w:val="003A7553"/>
    <w:rsid w:val="003D615B"/>
    <w:rsid w:val="003D79E2"/>
    <w:rsid w:val="003E7F65"/>
    <w:rsid w:val="003F7C87"/>
    <w:rsid w:val="004028AE"/>
    <w:rsid w:val="00432A10"/>
    <w:rsid w:val="00446E76"/>
    <w:rsid w:val="0046027E"/>
    <w:rsid w:val="004624AA"/>
    <w:rsid w:val="00463BBE"/>
    <w:rsid w:val="00465DFB"/>
    <w:rsid w:val="00476831"/>
    <w:rsid w:val="00477511"/>
    <w:rsid w:val="00496E8C"/>
    <w:rsid w:val="004A1C0D"/>
    <w:rsid w:val="004B5BED"/>
    <w:rsid w:val="005016E1"/>
    <w:rsid w:val="00501ED2"/>
    <w:rsid w:val="00534FD6"/>
    <w:rsid w:val="00546FBF"/>
    <w:rsid w:val="00553B02"/>
    <w:rsid w:val="00556315"/>
    <w:rsid w:val="00564DC5"/>
    <w:rsid w:val="00595CA6"/>
    <w:rsid w:val="005A6019"/>
    <w:rsid w:val="005C6FD8"/>
    <w:rsid w:val="006073D5"/>
    <w:rsid w:val="00630332"/>
    <w:rsid w:val="00661DB8"/>
    <w:rsid w:val="00664200"/>
    <w:rsid w:val="0068070F"/>
    <w:rsid w:val="00690168"/>
    <w:rsid w:val="00693603"/>
    <w:rsid w:val="006C6F8A"/>
    <w:rsid w:val="006E3001"/>
    <w:rsid w:val="00713652"/>
    <w:rsid w:val="0071707F"/>
    <w:rsid w:val="00731FDF"/>
    <w:rsid w:val="00784E36"/>
    <w:rsid w:val="007A136E"/>
    <w:rsid w:val="007B4DD1"/>
    <w:rsid w:val="007E42E6"/>
    <w:rsid w:val="007E7059"/>
    <w:rsid w:val="00801E63"/>
    <w:rsid w:val="00803FD3"/>
    <w:rsid w:val="008103D4"/>
    <w:rsid w:val="00832EAD"/>
    <w:rsid w:val="00852777"/>
    <w:rsid w:val="00862158"/>
    <w:rsid w:val="008A1965"/>
    <w:rsid w:val="008B7123"/>
    <w:rsid w:val="008C7B2D"/>
    <w:rsid w:val="009764C7"/>
    <w:rsid w:val="009A1AFE"/>
    <w:rsid w:val="009B253A"/>
    <w:rsid w:val="009E4D48"/>
    <w:rsid w:val="009F5ED4"/>
    <w:rsid w:val="00A0690F"/>
    <w:rsid w:val="00A469AF"/>
    <w:rsid w:val="00A46B23"/>
    <w:rsid w:val="00A53463"/>
    <w:rsid w:val="00A53FC5"/>
    <w:rsid w:val="00A73F3C"/>
    <w:rsid w:val="00A76249"/>
    <w:rsid w:val="00A770AD"/>
    <w:rsid w:val="00AC0CB9"/>
    <w:rsid w:val="00AC2218"/>
    <w:rsid w:val="00AE3289"/>
    <w:rsid w:val="00B26387"/>
    <w:rsid w:val="00B42334"/>
    <w:rsid w:val="00B53D6D"/>
    <w:rsid w:val="00B6414E"/>
    <w:rsid w:val="00B65BC7"/>
    <w:rsid w:val="00BA4E41"/>
    <w:rsid w:val="00BD6832"/>
    <w:rsid w:val="00BE2505"/>
    <w:rsid w:val="00BF42C5"/>
    <w:rsid w:val="00C11DD0"/>
    <w:rsid w:val="00C235A4"/>
    <w:rsid w:val="00C456EA"/>
    <w:rsid w:val="00C5436A"/>
    <w:rsid w:val="00C548AD"/>
    <w:rsid w:val="00CC79AA"/>
    <w:rsid w:val="00CF69EF"/>
    <w:rsid w:val="00D15937"/>
    <w:rsid w:val="00D42463"/>
    <w:rsid w:val="00D42D93"/>
    <w:rsid w:val="00D45246"/>
    <w:rsid w:val="00D50EA6"/>
    <w:rsid w:val="00DB633C"/>
    <w:rsid w:val="00DC6AF3"/>
    <w:rsid w:val="00DD3134"/>
    <w:rsid w:val="00E046E4"/>
    <w:rsid w:val="00E50841"/>
    <w:rsid w:val="00E5561B"/>
    <w:rsid w:val="00E772BC"/>
    <w:rsid w:val="00E87ACC"/>
    <w:rsid w:val="00E923D7"/>
    <w:rsid w:val="00E972D1"/>
    <w:rsid w:val="00EA6BCF"/>
    <w:rsid w:val="00EB4138"/>
    <w:rsid w:val="00EC7BCB"/>
    <w:rsid w:val="00ED3D31"/>
    <w:rsid w:val="00EE0ED5"/>
    <w:rsid w:val="00F01B4A"/>
    <w:rsid w:val="00F225F7"/>
    <w:rsid w:val="00F36760"/>
    <w:rsid w:val="00F42C1F"/>
    <w:rsid w:val="00F62E0C"/>
    <w:rsid w:val="00F71DD1"/>
    <w:rsid w:val="00FF4A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0168"/>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next w:val="a0"/>
    <w:uiPriority w:val="99"/>
    <w:rsid w:val="00A53FC5"/>
    <w:pPr>
      <w:numPr>
        <w:numId w:val="2"/>
      </w:numPr>
      <w:autoSpaceDE w:val="0"/>
      <w:autoSpaceDN w:val="0"/>
      <w:adjustRightInd w:val="0"/>
    </w:pPr>
    <w:rPr>
      <w:rFonts w:ascii="標楷體" w:eastAsia="標楷體"/>
      <w:kern w:val="0"/>
      <w:szCs w:val="24"/>
    </w:rPr>
  </w:style>
  <w:style w:type="table" w:styleId="a4">
    <w:name w:val="Table Grid"/>
    <w:basedOn w:val="a2"/>
    <w:rsid w:val="00A53F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3FC5"/>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7E42E6"/>
    <w:pPr>
      <w:tabs>
        <w:tab w:val="center" w:pos="4153"/>
        <w:tab w:val="right" w:pos="8306"/>
      </w:tabs>
      <w:snapToGrid w:val="0"/>
    </w:pPr>
    <w:rPr>
      <w:sz w:val="20"/>
      <w:szCs w:val="20"/>
    </w:rPr>
  </w:style>
  <w:style w:type="character" w:customStyle="1" w:styleId="a6">
    <w:name w:val="頁首 字元"/>
    <w:basedOn w:val="a1"/>
    <w:link w:val="a5"/>
    <w:uiPriority w:val="99"/>
    <w:locked/>
    <w:rsid w:val="007E42E6"/>
    <w:rPr>
      <w:rFonts w:cs="Times New Roman"/>
      <w:sz w:val="20"/>
      <w:szCs w:val="20"/>
    </w:rPr>
  </w:style>
  <w:style w:type="paragraph" w:styleId="a7">
    <w:name w:val="footer"/>
    <w:basedOn w:val="a0"/>
    <w:link w:val="a8"/>
    <w:uiPriority w:val="99"/>
    <w:rsid w:val="007E42E6"/>
    <w:pPr>
      <w:tabs>
        <w:tab w:val="center" w:pos="4153"/>
        <w:tab w:val="right" w:pos="8306"/>
      </w:tabs>
      <w:snapToGrid w:val="0"/>
    </w:pPr>
    <w:rPr>
      <w:sz w:val="20"/>
      <w:szCs w:val="20"/>
    </w:rPr>
  </w:style>
  <w:style w:type="character" w:customStyle="1" w:styleId="a8">
    <w:name w:val="頁尾 字元"/>
    <w:basedOn w:val="a1"/>
    <w:link w:val="a7"/>
    <w:uiPriority w:val="99"/>
    <w:locked/>
    <w:rsid w:val="007E42E6"/>
    <w:rPr>
      <w:rFonts w:cs="Times New Roman"/>
      <w:sz w:val="20"/>
      <w:szCs w:val="20"/>
    </w:rPr>
  </w:style>
  <w:style w:type="paragraph" w:styleId="a9">
    <w:name w:val="Balloon Text"/>
    <w:basedOn w:val="a0"/>
    <w:link w:val="aa"/>
    <w:uiPriority w:val="99"/>
    <w:semiHidden/>
    <w:rsid w:val="00F01B4A"/>
    <w:rPr>
      <w:rFonts w:ascii="Cambria" w:hAnsi="Cambria"/>
      <w:sz w:val="18"/>
      <w:szCs w:val="18"/>
    </w:rPr>
  </w:style>
  <w:style w:type="character" w:customStyle="1" w:styleId="aa">
    <w:name w:val="註解方塊文字 字元"/>
    <w:basedOn w:val="a1"/>
    <w:link w:val="a9"/>
    <w:uiPriority w:val="99"/>
    <w:semiHidden/>
    <w:locked/>
    <w:rsid w:val="00F01B4A"/>
    <w:rPr>
      <w:rFonts w:ascii="Cambria" w:eastAsia="新細明體" w:hAnsi="Cambria" w:cs="Times New Roman"/>
      <w:sz w:val="18"/>
      <w:szCs w:val="18"/>
    </w:rPr>
  </w:style>
  <w:style w:type="paragraph" w:styleId="ab">
    <w:name w:val="List Paragraph"/>
    <w:basedOn w:val="a0"/>
    <w:uiPriority w:val="34"/>
    <w:qFormat/>
    <w:rsid w:val="00386EFC"/>
    <w:pPr>
      <w:ind w:leftChars="200" w:left="480"/>
    </w:pPr>
  </w:style>
  <w:style w:type="paragraph" w:customStyle="1" w:styleId="ac">
    <w:name w:val="字元 字元 字元 字元 字元 字元"/>
    <w:basedOn w:val="a0"/>
    <w:semiHidden/>
    <w:rsid w:val="000F47A1"/>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0168"/>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next w:val="a0"/>
    <w:uiPriority w:val="99"/>
    <w:rsid w:val="00A53FC5"/>
    <w:pPr>
      <w:numPr>
        <w:numId w:val="2"/>
      </w:numPr>
      <w:autoSpaceDE w:val="0"/>
      <w:autoSpaceDN w:val="0"/>
      <w:adjustRightInd w:val="0"/>
    </w:pPr>
    <w:rPr>
      <w:rFonts w:ascii="標楷體" w:eastAsia="標楷體"/>
      <w:kern w:val="0"/>
      <w:szCs w:val="24"/>
    </w:rPr>
  </w:style>
  <w:style w:type="table" w:styleId="a4">
    <w:name w:val="Table Grid"/>
    <w:basedOn w:val="a2"/>
    <w:rsid w:val="00A53F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53FC5"/>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7E42E6"/>
    <w:pPr>
      <w:tabs>
        <w:tab w:val="center" w:pos="4153"/>
        <w:tab w:val="right" w:pos="8306"/>
      </w:tabs>
      <w:snapToGrid w:val="0"/>
    </w:pPr>
    <w:rPr>
      <w:sz w:val="20"/>
      <w:szCs w:val="20"/>
    </w:rPr>
  </w:style>
  <w:style w:type="character" w:customStyle="1" w:styleId="a6">
    <w:name w:val="頁首 字元"/>
    <w:basedOn w:val="a1"/>
    <w:link w:val="a5"/>
    <w:uiPriority w:val="99"/>
    <w:locked/>
    <w:rsid w:val="007E42E6"/>
    <w:rPr>
      <w:rFonts w:cs="Times New Roman"/>
      <w:sz w:val="20"/>
      <w:szCs w:val="20"/>
    </w:rPr>
  </w:style>
  <w:style w:type="paragraph" w:styleId="a7">
    <w:name w:val="footer"/>
    <w:basedOn w:val="a0"/>
    <w:link w:val="a8"/>
    <w:uiPriority w:val="99"/>
    <w:rsid w:val="007E42E6"/>
    <w:pPr>
      <w:tabs>
        <w:tab w:val="center" w:pos="4153"/>
        <w:tab w:val="right" w:pos="8306"/>
      </w:tabs>
      <w:snapToGrid w:val="0"/>
    </w:pPr>
    <w:rPr>
      <w:sz w:val="20"/>
      <w:szCs w:val="20"/>
    </w:rPr>
  </w:style>
  <w:style w:type="character" w:customStyle="1" w:styleId="a8">
    <w:name w:val="頁尾 字元"/>
    <w:basedOn w:val="a1"/>
    <w:link w:val="a7"/>
    <w:uiPriority w:val="99"/>
    <w:locked/>
    <w:rsid w:val="007E42E6"/>
    <w:rPr>
      <w:rFonts w:cs="Times New Roman"/>
      <w:sz w:val="20"/>
      <w:szCs w:val="20"/>
    </w:rPr>
  </w:style>
  <w:style w:type="paragraph" w:styleId="a9">
    <w:name w:val="Balloon Text"/>
    <w:basedOn w:val="a0"/>
    <w:link w:val="aa"/>
    <w:uiPriority w:val="99"/>
    <w:semiHidden/>
    <w:rsid w:val="00F01B4A"/>
    <w:rPr>
      <w:rFonts w:ascii="Cambria" w:hAnsi="Cambria"/>
      <w:sz w:val="18"/>
      <w:szCs w:val="18"/>
    </w:rPr>
  </w:style>
  <w:style w:type="character" w:customStyle="1" w:styleId="aa">
    <w:name w:val="註解方塊文字 字元"/>
    <w:basedOn w:val="a1"/>
    <w:link w:val="a9"/>
    <w:uiPriority w:val="99"/>
    <w:semiHidden/>
    <w:locked/>
    <w:rsid w:val="00F01B4A"/>
    <w:rPr>
      <w:rFonts w:ascii="Cambria" w:eastAsia="新細明體" w:hAnsi="Cambria" w:cs="Times New Roman"/>
      <w:sz w:val="18"/>
      <w:szCs w:val="18"/>
    </w:rPr>
  </w:style>
  <w:style w:type="paragraph" w:styleId="ab">
    <w:name w:val="List Paragraph"/>
    <w:basedOn w:val="a0"/>
    <w:uiPriority w:val="34"/>
    <w:qFormat/>
    <w:rsid w:val="00386EFC"/>
    <w:pPr>
      <w:ind w:leftChars="200" w:left="480"/>
    </w:pPr>
  </w:style>
  <w:style w:type="paragraph" w:customStyle="1" w:styleId="ac">
    <w:name w:val="字元 字元 字元 字元 字元 字元"/>
    <w:basedOn w:val="a0"/>
    <w:semiHidden/>
    <w:rsid w:val="000F47A1"/>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DDE8-B278-4CFD-BFE5-EC13FF02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1567</Characters>
  <Application>Microsoft Office Word</Application>
  <DocSecurity>0</DocSecurity>
  <Lines>13</Lines>
  <Paragraphs>3</Paragraphs>
  <ScaleCrop>false</ScaleCrop>
  <Company>HOME</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基隆市政府內部控制推動及督導小組</dc:title>
  <dc:creator>USER</dc:creator>
  <cp:lastModifiedBy>USER</cp:lastModifiedBy>
  <cp:revision>3</cp:revision>
  <cp:lastPrinted>2018-12-12T02:16:00Z</cp:lastPrinted>
  <dcterms:created xsi:type="dcterms:W3CDTF">2018-12-24T05:57:00Z</dcterms:created>
  <dcterms:modified xsi:type="dcterms:W3CDTF">2018-12-24T05:59:00Z</dcterms:modified>
</cp:coreProperties>
</file>