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96" w:rsidRDefault="0055030D" w:rsidP="00D22C96">
      <w:pPr>
        <w:jc w:val="center"/>
        <w:rPr>
          <w:rFonts w:ascii="標楷體" w:hAnsi="標楷體" w:cs="標楷體"/>
          <w:b/>
          <w:bCs/>
          <w:color w:val="000000"/>
        </w:rPr>
      </w:pPr>
      <w:r>
        <w:rPr>
          <w:rFonts w:ascii="標楷體" w:hAnsi="標楷體" w:cs="標楷體"/>
          <w:b/>
          <w:bCs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8.65pt;margin-top:-50.5pt;width:59.4pt;height:43.2pt;z-index:251660288;mso-height-percent:200;mso-height-percent:200;mso-width-relative:margin;mso-height-relative:margin" stroked="f">
            <v:textbox style="mso-fit-shape-to-text:t">
              <w:txbxContent>
                <w:p w:rsidR="00D22C96" w:rsidRPr="00D22C96" w:rsidRDefault="00D22C96">
                  <w:pPr>
                    <w:rPr>
                      <w:b/>
                    </w:rPr>
                  </w:pPr>
                  <w:r w:rsidRPr="00D22C96">
                    <w:rPr>
                      <w:rFonts w:hint="eastAsia"/>
                      <w:b/>
                    </w:rPr>
                    <w:t>附件二</w:t>
                  </w:r>
                </w:p>
              </w:txbxContent>
            </v:textbox>
          </v:shape>
        </w:pict>
      </w:r>
      <w:r w:rsidR="00D22C96" w:rsidRPr="00275BBB">
        <w:rPr>
          <w:rFonts w:ascii="標楷體" w:hAnsi="標楷體" w:cs="標楷體" w:hint="eastAsia"/>
          <w:b/>
          <w:bCs/>
          <w:color w:val="000000"/>
        </w:rPr>
        <w:t>風險發生可能性</w:t>
      </w:r>
      <w:r w:rsidR="00D22C96">
        <w:rPr>
          <w:rFonts w:ascii="標楷體" w:hAnsi="標楷體" w:cs="標楷體" w:hint="eastAsia"/>
          <w:b/>
          <w:bCs/>
          <w:color w:val="000000"/>
        </w:rPr>
        <w:t>及</w:t>
      </w:r>
      <w:r w:rsidR="00D22C96" w:rsidRPr="00D22C96">
        <w:rPr>
          <w:rFonts w:hint="eastAsia"/>
          <w:b/>
        </w:rPr>
        <w:t>影響程度評量標準表</w:t>
      </w:r>
    </w:p>
    <w:p w:rsidR="00D22C96" w:rsidRDefault="00D22C96" w:rsidP="00D22C96">
      <w:pPr>
        <w:rPr>
          <w:rFonts w:ascii="標楷體" w:hAnsi="標楷體" w:cs="標楷體"/>
          <w:b/>
          <w:bCs/>
          <w:color w:val="000000"/>
        </w:rPr>
      </w:pPr>
    </w:p>
    <w:p w:rsidR="00D22C96" w:rsidRPr="00A85E06" w:rsidRDefault="00D22C96" w:rsidP="00A85E06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hAnsi="標楷體" w:cs="標楷體"/>
          <w:b/>
          <w:bCs/>
          <w:color w:val="000000"/>
        </w:rPr>
      </w:pPr>
      <w:r w:rsidRPr="00A85E06">
        <w:rPr>
          <w:rFonts w:ascii="標楷體" w:hAnsi="標楷體" w:cs="標楷體" w:hint="eastAsia"/>
          <w:b/>
          <w:bCs/>
          <w:color w:val="000000"/>
        </w:rPr>
        <w:t>風險發生可能性</w:t>
      </w:r>
    </w:p>
    <w:tbl>
      <w:tblPr>
        <w:tblpPr w:leftFromText="180" w:rightFromText="180" w:vertAnchor="text" w:horzAnchor="margin" w:tblpXSpec="center" w:tblpY="440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974"/>
        <w:gridCol w:w="1947"/>
        <w:gridCol w:w="2306"/>
        <w:gridCol w:w="4866"/>
      </w:tblGrid>
      <w:tr w:rsidR="00A85E06" w:rsidRPr="00275BBB" w:rsidTr="0035122B">
        <w:trPr>
          <w:trHeight w:val="1130"/>
        </w:trPr>
        <w:tc>
          <w:tcPr>
            <w:tcW w:w="974" w:type="dxa"/>
            <w:shd w:val="pct10" w:color="auto" w:fill="auto"/>
            <w:vAlign w:val="center"/>
          </w:tcPr>
          <w:p w:rsidR="00A85E06" w:rsidRPr="00275BBB" w:rsidRDefault="00A85E06" w:rsidP="00A85E06">
            <w:pPr>
              <w:widowControl/>
              <w:spacing w:line="0" w:lineRule="atLeast"/>
              <w:jc w:val="center"/>
              <w:rPr>
                <w:rFonts w:ascii="標楷體" w:hAnsi="標楷體" w:cs="Arial"/>
                <w:kern w:val="0"/>
              </w:rPr>
            </w:pPr>
            <w:r w:rsidRPr="00275BBB">
              <w:rPr>
                <w:rFonts w:ascii="標楷體" w:hAnsi="標楷體" w:cs="標楷體" w:hint="eastAsia"/>
                <w:kern w:val="0"/>
              </w:rPr>
              <w:t>等級(L)</w:t>
            </w:r>
          </w:p>
        </w:tc>
        <w:tc>
          <w:tcPr>
            <w:tcW w:w="1947" w:type="dxa"/>
            <w:shd w:val="pct10" w:color="auto" w:fill="auto"/>
            <w:vAlign w:val="center"/>
          </w:tcPr>
          <w:p w:rsidR="00A85E06" w:rsidRPr="00275BBB" w:rsidRDefault="00A85E06" w:rsidP="00A85E06">
            <w:pPr>
              <w:widowControl/>
              <w:spacing w:line="0" w:lineRule="atLeast"/>
              <w:jc w:val="center"/>
              <w:rPr>
                <w:rFonts w:ascii="標楷體" w:hAnsi="標楷體" w:cs="Arial"/>
                <w:kern w:val="0"/>
              </w:rPr>
            </w:pPr>
            <w:r w:rsidRPr="00275BBB">
              <w:rPr>
                <w:rFonts w:ascii="標楷體" w:hAnsi="標楷體" w:cs="標楷體" w:hint="eastAsia"/>
                <w:kern w:val="0"/>
              </w:rPr>
              <w:t>發生機率分類</w:t>
            </w:r>
          </w:p>
        </w:tc>
        <w:tc>
          <w:tcPr>
            <w:tcW w:w="2306" w:type="dxa"/>
            <w:shd w:val="pct10" w:color="auto" w:fill="auto"/>
            <w:vAlign w:val="center"/>
          </w:tcPr>
          <w:p w:rsidR="00A85E06" w:rsidRPr="00275BBB" w:rsidRDefault="00A85E06" w:rsidP="00A85E06">
            <w:pPr>
              <w:widowControl/>
              <w:spacing w:line="0" w:lineRule="atLeast"/>
              <w:jc w:val="center"/>
              <w:rPr>
                <w:rFonts w:ascii="標楷體" w:hAnsi="標楷體" w:cs="Arial"/>
                <w:kern w:val="0"/>
              </w:rPr>
            </w:pPr>
            <w:r w:rsidRPr="00275BBB">
              <w:rPr>
                <w:rFonts w:ascii="標楷體" w:hAnsi="標楷體" w:cs="標楷體" w:hint="eastAsia"/>
                <w:kern w:val="0"/>
              </w:rPr>
              <w:t>發生機率百分比</w:t>
            </w:r>
          </w:p>
        </w:tc>
        <w:tc>
          <w:tcPr>
            <w:tcW w:w="4866" w:type="dxa"/>
            <w:shd w:val="pct10" w:color="auto" w:fill="auto"/>
            <w:vAlign w:val="center"/>
          </w:tcPr>
          <w:p w:rsidR="00A85E06" w:rsidRPr="00275BBB" w:rsidRDefault="00A85E06" w:rsidP="00A85E06">
            <w:pPr>
              <w:widowControl/>
              <w:spacing w:line="0" w:lineRule="atLeast"/>
              <w:jc w:val="center"/>
              <w:rPr>
                <w:rFonts w:ascii="標楷體" w:hAnsi="標楷體" w:cs="Arial"/>
                <w:kern w:val="0"/>
              </w:rPr>
            </w:pPr>
            <w:r w:rsidRPr="00275BBB">
              <w:rPr>
                <w:rFonts w:ascii="標楷體" w:hAnsi="標楷體" w:cs="標楷體" w:hint="eastAsia"/>
                <w:kern w:val="0"/>
              </w:rPr>
              <w:t>詳細的描述</w:t>
            </w:r>
          </w:p>
        </w:tc>
      </w:tr>
      <w:tr w:rsidR="00A85E06" w:rsidRPr="00275BBB" w:rsidTr="0035122B">
        <w:trPr>
          <w:trHeight w:val="439"/>
        </w:trPr>
        <w:tc>
          <w:tcPr>
            <w:tcW w:w="974" w:type="dxa"/>
            <w:vAlign w:val="center"/>
          </w:tcPr>
          <w:p w:rsidR="00A85E06" w:rsidRPr="00275BBB" w:rsidRDefault="00A85E06" w:rsidP="0035122B">
            <w:pPr>
              <w:widowControl/>
              <w:spacing w:line="0" w:lineRule="atLeast"/>
              <w:jc w:val="center"/>
              <w:rPr>
                <w:rFonts w:ascii="標楷體" w:hAnsi="標楷體" w:cs="標楷體"/>
                <w:kern w:val="0"/>
              </w:rPr>
            </w:pPr>
            <w:r w:rsidRPr="00275BBB">
              <w:rPr>
                <w:rFonts w:ascii="標楷體" w:hAnsi="標楷體" w:cs="標楷體" w:hint="eastAsia"/>
                <w:kern w:val="0"/>
              </w:rPr>
              <w:t>5</w:t>
            </w:r>
          </w:p>
        </w:tc>
        <w:tc>
          <w:tcPr>
            <w:tcW w:w="1947" w:type="dxa"/>
            <w:vAlign w:val="center"/>
          </w:tcPr>
          <w:p w:rsidR="00A85E06" w:rsidRPr="00275BBB" w:rsidRDefault="00A85E06" w:rsidP="0035122B">
            <w:pPr>
              <w:widowControl/>
              <w:spacing w:line="0" w:lineRule="atLeast"/>
              <w:jc w:val="center"/>
              <w:rPr>
                <w:rFonts w:ascii="標楷體" w:hAnsi="標楷體" w:cs="Times New Roman"/>
                <w:kern w:val="0"/>
              </w:rPr>
            </w:pPr>
            <w:r w:rsidRPr="00275BBB">
              <w:rPr>
                <w:rFonts w:ascii="標楷體" w:hAnsi="標楷體" w:cs="標楷體" w:hint="eastAsia"/>
                <w:kern w:val="0"/>
              </w:rPr>
              <w:t>極有可能</w:t>
            </w:r>
          </w:p>
        </w:tc>
        <w:tc>
          <w:tcPr>
            <w:tcW w:w="2306" w:type="dxa"/>
            <w:vAlign w:val="center"/>
          </w:tcPr>
          <w:p w:rsidR="00A85E06" w:rsidRPr="00275BBB" w:rsidRDefault="00A85E06" w:rsidP="0035122B">
            <w:pPr>
              <w:widowControl/>
              <w:spacing w:line="0" w:lineRule="atLeast"/>
              <w:jc w:val="center"/>
              <w:rPr>
                <w:rFonts w:ascii="標楷體" w:hAnsi="標楷體" w:cs="標楷體"/>
                <w:kern w:val="0"/>
              </w:rPr>
            </w:pPr>
            <w:r w:rsidRPr="00275BBB">
              <w:rPr>
                <w:rFonts w:ascii="標楷體" w:hAnsi="標楷體" w:cs="標楷體" w:hint="eastAsia"/>
                <w:kern w:val="0"/>
              </w:rPr>
              <w:t>8</w:t>
            </w:r>
            <w:r w:rsidRPr="00275BBB">
              <w:rPr>
                <w:rFonts w:ascii="標楷體" w:hAnsi="標楷體" w:cs="標楷體"/>
                <w:kern w:val="0"/>
              </w:rPr>
              <w:t>1-100%</w:t>
            </w:r>
          </w:p>
        </w:tc>
        <w:tc>
          <w:tcPr>
            <w:tcW w:w="4866" w:type="dxa"/>
            <w:vAlign w:val="center"/>
          </w:tcPr>
          <w:p w:rsidR="00A85E06" w:rsidRPr="00275BBB" w:rsidRDefault="00A85E06" w:rsidP="0035122B">
            <w:pPr>
              <w:widowControl/>
              <w:spacing w:line="0" w:lineRule="atLeast"/>
              <w:rPr>
                <w:rFonts w:ascii="標楷體" w:hAnsi="標楷體" w:cs="Times New Roman"/>
                <w:kern w:val="0"/>
              </w:rPr>
            </w:pPr>
            <w:r w:rsidRPr="00275BBB">
              <w:rPr>
                <w:rFonts w:ascii="標楷體" w:hAnsi="標楷體" w:cs="標楷體" w:hint="eastAsia"/>
                <w:kern w:val="0"/>
              </w:rPr>
              <w:t>1年內絶大部分情況下會發生</w:t>
            </w:r>
          </w:p>
        </w:tc>
      </w:tr>
      <w:tr w:rsidR="00A85E06" w:rsidRPr="00275BBB" w:rsidTr="0035122B">
        <w:trPr>
          <w:trHeight w:val="268"/>
        </w:trPr>
        <w:tc>
          <w:tcPr>
            <w:tcW w:w="974" w:type="dxa"/>
            <w:vAlign w:val="center"/>
          </w:tcPr>
          <w:p w:rsidR="00A85E06" w:rsidRPr="00275BBB" w:rsidRDefault="00A85E06" w:rsidP="0035122B">
            <w:pPr>
              <w:widowControl/>
              <w:spacing w:line="0" w:lineRule="atLeast"/>
              <w:jc w:val="center"/>
              <w:rPr>
                <w:rFonts w:ascii="標楷體" w:hAnsi="標楷體" w:cs="標楷體"/>
                <w:kern w:val="0"/>
              </w:rPr>
            </w:pPr>
            <w:r w:rsidRPr="00275BBB">
              <w:rPr>
                <w:rFonts w:ascii="標楷體" w:hAnsi="標楷體" w:cs="標楷體" w:hint="eastAsia"/>
                <w:kern w:val="0"/>
              </w:rPr>
              <w:t>4</w:t>
            </w:r>
          </w:p>
        </w:tc>
        <w:tc>
          <w:tcPr>
            <w:tcW w:w="1947" w:type="dxa"/>
            <w:vAlign w:val="center"/>
          </w:tcPr>
          <w:p w:rsidR="00A85E06" w:rsidRPr="00275BBB" w:rsidRDefault="00A85E06" w:rsidP="0035122B">
            <w:pPr>
              <w:widowControl/>
              <w:spacing w:line="0" w:lineRule="atLeast"/>
              <w:jc w:val="center"/>
              <w:rPr>
                <w:rFonts w:ascii="標楷體" w:hAnsi="標楷體" w:cs="Times New Roman"/>
                <w:kern w:val="0"/>
              </w:rPr>
            </w:pPr>
            <w:r w:rsidRPr="00275BBB">
              <w:rPr>
                <w:rFonts w:ascii="標楷體" w:hAnsi="標楷體" w:cs="標楷體" w:hint="eastAsia"/>
                <w:kern w:val="0"/>
              </w:rPr>
              <w:t>非常可能</w:t>
            </w:r>
          </w:p>
        </w:tc>
        <w:tc>
          <w:tcPr>
            <w:tcW w:w="2306" w:type="dxa"/>
            <w:vAlign w:val="center"/>
          </w:tcPr>
          <w:p w:rsidR="00A85E06" w:rsidRPr="00275BBB" w:rsidRDefault="00A85E06" w:rsidP="0035122B">
            <w:pPr>
              <w:widowControl/>
              <w:spacing w:line="0" w:lineRule="atLeast"/>
              <w:jc w:val="center"/>
              <w:rPr>
                <w:rFonts w:ascii="標楷體" w:hAnsi="標楷體" w:cs="標楷體"/>
                <w:kern w:val="0"/>
              </w:rPr>
            </w:pPr>
            <w:r w:rsidRPr="00275BBB">
              <w:rPr>
                <w:rFonts w:ascii="標楷體" w:hAnsi="標楷體" w:cs="標楷體" w:hint="eastAsia"/>
                <w:kern w:val="0"/>
              </w:rPr>
              <w:t>6</w:t>
            </w:r>
            <w:r w:rsidRPr="00275BBB">
              <w:rPr>
                <w:rFonts w:ascii="標楷體" w:hAnsi="標楷體" w:cs="標楷體"/>
                <w:kern w:val="0"/>
              </w:rPr>
              <w:t>1-</w:t>
            </w:r>
            <w:r w:rsidRPr="00275BBB">
              <w:rPr>
                <w:rFonts w:ascii="標楷體" w:hAnsi="標楷體" w:cs="標楷體" w:hint="eastAsia"/>
                <w:kern w:val="0"/>
              </w:rPr>
              <w:t>8</w:t>
            </w:r>
            <w:r w:rsidRPr="00275BBB">
              <w:rPr>
                <w:rFonts w:ascii="標楷體" w:hAnsi="標楷體" w:cs="標楷體"/>
                <w:kern w:val="0"/>
              </w:rPr>
              <w:t>0%</w:t>
            </w:r>
          </w:p>
        </w:tc>
        <w:tc>
          <w:tcPr>
            <w:tcW w:w="4866" w:type="dxa"/>
            <w:vAlign w:val="center"/>
          </w:tcPr>
          <w:p w:rsidR="00A85E06" w:rsidRPr="00275BBB" w:rsidRDefault="00A85E06" w:rsidP="0035122B">
            <w:pPr>
              <w:widowControl/>
              <w:spacing w:line="0" w:lineRule="atLeast"/>
              <w:rPr>
                <w:rFonts w:ascii="標楷體" w:hAnsi="標楷體" w:cs="Times New Roman"/>
                <w:kern w:val="0"/>
              </w:rPr>
            </w:pPr>
            <w:r w:rsidRPr="00275BBB">
              <w:rPr>
                <w:rFonts w:ascii="標楷體" w:hAnsi="標楷體" w:cs="標楷體" w:hint="eastAsia"/>
                <w:kern w:val="0"/>
              </w:rPr>
              <w:t>1年內絶大部分情況下會發生</w:t>
            </w:r>
          </w:p>
        </w:tc>
      </w:tr>
      <w:tr w:rsidR="00A85E06" w:rsidRPr="00275BBB" w:rsidTr="0035122B">
        <w:trPr>
          <w:trHeight w:val="376"/>
        </w:trPr>
        <w:tc>
          <w:tcPr>
            <w:tcW w:w="974" w:type="dxa"/>
            <w:vAlign w:val="center"/>
          </w:tcPr>
          <w:p w:rsidR="00A85E06" w:rsidRPr="00275BBB" w:rsidRDefault="00A85E06" w:rsidP="0035122B">
            <w:pPr>
              <w:spacing w:line="0" w:lineRule="atLeast"/>
              <w:jc w:val="center"/>
              <w:rPr>
                <w:rFonts w:ascii="標楷體" w:hAnsi="標楷體" w:cs="標楷體"/>
                <w:kern w:val="0"/>
              </w:rPr>
            </w:pPr>
            <w:r w:rsidRPr="00275BBB">
              <w:rPr>
                <w:rFonts w:ascii="標楷體" w:hAnsi="標楷體" w:cs="標楷體" w:hint="eastAsia"/>
                <w:kern w:val="0"/>
              </w:rPr>
              <w:t>3</w:t>
            </w:r>
          </w:p>
        </w:tc>
        <w:tc>
          <w:tcPr>
            <w:tcW w:w="1947" w:type="dxa"/>
            <w:vAlign w:val="center"/>
          </w:tcPr>
          <w:p w:rsidR="00A85E06" w:rsidRPr="00275BBB" w:rsidRDefault="00A85E06" w:rsidP="0035122B">
            <w:pPr>
              <w:spacing w:line="0" w:lineRule="atLeast"/>
              <w:jc w:val="center"/>
              <w:rPr>
                <w:rFonts w:ascii="標楷體" w:hAnsi="標楷體" w:cs="標楷體"/>
                <w:kern w:val="0"/>
              </w:rPr>
            </w:pPr>
            <w:r w:rsidRPr="00275BBB">
              <w:rPr>
                <w:rFonts w:ascii="標楷體" w:hAnsi="標楷體" w:cs="標楷體" w:hint="eastAsia"/>
                <w:kern w:val="0"/>
              </w:rPr>
              <w:t>有點可能</w:t>
            </w:r>
          </w:p>
        </w:tc>
        <w:tc>
          <w:tcPr>
            <w:tcW w:w="2306" w:type="dxa"/>
            <w:vAlign w:val="center"/>
          </w:tcPr>
          <w:p w:rsidR="00A85E06" w:rsidRPr="00275BBB" w:rsidRDefault="00A85E06" w:rsidP="0035122B">
            <w:pPr>
              <w:spacing w:line="0" w:lineRule="atLeast"/>
              <w:jc w:val="center"/>
              <w:rPr>
                <w:rFonts w:ascii="標楷體" w:hAnsi="標楷體" w:cs="標楷體"/>
                <w:kern w:val="0"/>
              </w:rPr>
            </w:pPr>
            <w:r w:rsidRPr="00275BBB">
              <w:rPr>
                <w:rFonts w:ascii="標楷體" w:hAnsi="標楷體" w:cs="標楷體" w:hint="eastAsia"/>
                <w:kern w:val="0"/>
              </w:rPr>
              <w:t>41-60%</w:t>
            </w:r>
          </w:p>
        </w:tc>
        <w:tc>
          <w:tcPr>
            <w:tcW w:w="4866" w:type="dxa"/>
            <w:vAlign w:val="center"/>
          </w:tcPr>
          <w:p w:rsidR="00A85E06" w:rsidRPr="00275BBB" w:rsidRDefault="00A85E06" w:rsidP="0035122B">
            <w:pPr>
              <w:spacing w:line="0" w:lineRule="atLeast"/>
              <w:rPr>
                <w:rFonts w:ascii="標楷體" w:hAnsi="標楷體" w:cs="標楷體"/>
                <w:kern w:val="0"/>
              </w:rPr>
            </w:pPr>
            <w:r w:rsidRPr="00275BBB">
              <w:rPr>
                <w:rFonts w:ascii="標楷體" w:hAnsi="標楷體" w:cs="標楷體" w:hint="eastAsia"/>
                <w:kern w:val="0"/>
              </w:rPr>
              <w:t>1年內有些情況下會發生</w:t>
            </w:r>
          </w:p>
        </w:tc>
      </w:tr>
      <w:tr w:rsidR="00A85E06" w:rsidRPr="00275BBB" w:rsidTr="0035122B">
        <w:trPr>
          <w:trHeight w:val="333"/>
        </w:trPr>
        <w:tc>
          <w:tcPr>
            <w:tcW w:w="974" w:type="dxa"/>
            <w:vAlign w:val="center"/>
          </w:tcPr>
          <w:p w:rsidR="00A85E06" w:rsidRPr="00275BBB" w:rsidRDefault="00A85E06" w:rsidP="0035122B">
            <w:pPr>
              <w:spacing w:line="0" w:lineRule="atLeast"/>
              <w:jc w:val="center"/>
              <w:rPr>
                <w:rFonts w:ascii="標楷體" w:hAnsi="標楷體" w:cs="標楷體"/>
                <w:kern w:val="0"/>
              </w:rPr>
            </w:pPr>
            <w:r w:rsidRPr="00275BBB">
              <w:rPr>
                <w:rFonts w:ascii="標楷體" w:hAnsi="標楷體" w:cs="標楷體" w:hint="eastAsia"/>
                <w:kern w:val="0"/>
              </w:rPr>
              <w:t>2</w:t>
            </w:r>
          </w:p>
        </w:tc>
        <w:tc>
          <w:tcPr>
            <w:tcW w:w="1947" w:type="dxa"/>
            <w:vAlign w:val="center"/>
          </w:tcPr>
          <w:p w:rsidR="00A85E06" w:rsidRPr="00275BBB" w:rsidRDefault="00A85E06" w:rsidP="0035122B">
            <w:pPr>
              <w:spacing w:line="0" w:lineRule="atLeast"/>
              <w:jc w:val="center"/>
              <w:rPr>
                <w:rFonts w:ascii="標楷體" w:hAnsi="標楷體" w:cs="標楷體"/>
                <w:kern w:val="0"/>
              </w:rPr>
            </w:pPr>
            <w:r w:rsidRPr="00275BBB">
              <w:rPr>
                <w:rFonts w:ascii="標楷體" w:hAnsi="標楷體" w:cs="標楷體" w:hint="eastAsia"/>
                <w:kern w:val="0"/>
              </w:rPr>
              <w:t>不太可能</w:t>
            </w:r>
          </w:p>
        </w:tc>
        <w:tc>
          <w:tcPr>
            <w:tcW w:w="2306" w:type="dxa"/>
            <w:vAlign w:val="center"/>
          </w:tcPr>
          <w:p w:rsidR="00A85E06" w:rsidRPr="00275BBB" w:rsidRDefault="00A85E06" w:rsidP="0035122B">
            <w:pPr>
              <w:spacing w:line="0" w:lineRule="atLeast"/>
              <w:jc w:val="center"/>
              <w:rPr>
                <w:rFonts w:ascii="標楷體" w:hAnsi="標楷體" w:cs="標楷體"/>
                <w:kern w:val="0"/>
              </w:rPr>
            </w:pPr>
            <w:r w:rsidRPr="00275BBB">
              <w:rPr>
                <w:rFonts w:ascii="標楷體" w:hAnsi="標楷體" w:cs="標楷體" w:hint="eastAsia"/>
                <w:kern w:val="0"/>
              </w:rPr>
              <w:t>21-40%</w:t>
            </w:r>
          </w:p>
        </w:tc>
        <w:tc>
          <w:tcPr>
            <w:tcW w:w="4866" w:type="dxa"/>
            <w:vAlign w:val="center"/>
          </w:tcPr>
          <w:p w:rsidR="00A85E06" w:rsidRPr="00275BBB" w:rsidRDefault="00A85E06" w:rsidP="0035122B">
            <w:pPr>
              <w:spacing w:line="0" w:lineRule="atLeast"/>
              <w:rPr>
                <w:rFonts w:ascii="標楷體" w:hAnsi="標楷體" w:cs="標楷體"/>
                <w:kern w:val="0"/>
              </w:rPr>
            </w:pPr>
            <w:r w:rsidRPr="00275BBB">
              <w:rPr>
                <w:rFonts w:ascii="標楷體" w:hAnsi="標楷體" w:cs="標楷體" w:hint="eastAsia"/>
                <w:kern w:val="0"/>
              </w:rPr>
              <w:t>1年內只會在特殊情況下會發生</w:t>
            </w:r>
          </w:p>
        </w:tc>
      </w:tr>
      <w:tr w:rsidR="00A85E06" w:rsidRPr="00275BBB" w:rsidTr="0035122B">
        <w:trPr>
          <w:trHeight w:val="439"/>
        </w:trPr>
        <w:tc>
          <w:tcPr>
            <w:tcW w:w="974" w:type="dxa"/>
            <w:vAlign w:val="center"/>
          </w:tcPr>
          <w:p w:rsidR="00A85E06" w:rsidRPr="00275BBB" w:rsidRDefault="00A85E06" w:rsidP="0035122B">
            <w:pPr>
              <w:widowControl/>
              <w:spacing w:line="0" w:lineRule="atLeast"/>
              <w:jc w:val="center"/>
              <w:rPr>
                <w:rFonts w:ascii="標楷體" w:hAnsi="標楷體" w:cs="標楷體"/>
                <w:kern w:val="0"/>
              </w:rPr>
            </w:pPr>
            <w:r w:rsidRPr="00275BBB">
              <w:rPr>
                <w:rFonts w:ascii="標楷體" w:hAnsi="標楷體" w:cs="標楷體"/>
                <w:kern w:val="0"/>
              </w:rPr>
              <w:t>1</w:t>
            </w:r>
          </w:p>
        </w:tc>
        <w:tc>
          <w:tcPr>
            <w:tcW w:w="1947" w:type="dxa"/>
            <w:vAlign w:val="center"/>
          </w:tcPr>
          <w:p w:rsidR="00A85E06" w:rsidRPr="00275BBB" w:rsidRDefault="00A85E06" w:rsidP="0035122B">
            <w:pPr>
              <w:widowControl/>
              <w:spacing w:line="0" w:lineRule="atLeast"/>
              <w:jc w:val="center"/>
              <w:rPr>
                <w:rFonts w:ascii="標楷體" w:hAnsi="標楷體" w:cs="Times New Roman"/>
                <w:kern w:val="0"/>
              </w:rPr>
            </w:pPr>
            <w:r w:rsidRPr="00275BBB">
              <w:rPr>
                <w:rFonts w:ascii="標楷體" w:hAnsi="標楷體" w:cs="標楷體" w:hint="eastAsia"/>
                <w:kern w:val="0"/>
              </w:rPr>
              <w:t>極不可能</w:t>
            </w:r>
          </w:p>
        </w:tc>
        <w:tc>
          <w:tcPr>
            <w:tcW w:w="2306" w:type="dxa"/>
            <w:vAlign w:val="center"/>
          </w:tcPr>
          <w:p w:rsidR="00A85E06" w:rsidRPr="00275BBB" w:rsidRDefault="00A85E06" w:rsidP="0035122B">
            <w:pPr>
              <w:widowControl/>
              <w:spacing w:line="0" w:lineRule="atLeast"/>
              <w:jc w:val="center"/>
              <w:rPr>
                <w:rFonts w:ascii="標楷體" w:hAnsi="標楷體" w:cs="標楷體"/>
                <w:kern w:val="0"/>
              </w:rPr>
            </w:pPr>
            <w:r w:rsidRPr="00275BBB">
              <w:rPr>
                <w:rFonts w:ascii="標楷體" w:hAnsi="標楷體" w:cs="標楷體"/>
                <w:kern w:val="0"/>
              </w:rPr>
              <w:t>0-</w:t>
            </w:r>
            <w:r w:rsidRPr="00275BBB">
              <w:rPr>
                <w:rFonts w:ascii="標楷體" w:hAnsi="標楷體" w:cs="標楷體" w:hint="eastAsia"/>
                <w:kern w:val="0"/>
              </w:rPr>
              <w:t>2</w:t>
            </w:r>
            <w:r w:rsidRPr="00275BBB">
              <w:rPr>
                <w:rFonts w:ascii="標楷體" w:hAnsi="標楷體" w:cs="標楷體"/>
                <w:kern w:val="0"/>
              </w:rPr>
              <w:t>0%</w:t>
            </w:r>
          </w:p>
        </w:tc>
        <w:tc>
          <w:tcPr>
            <w:tcW w:w="4866" w:type="dxa"/>
            <w:vAlign w:val="center"/>
          </w:tcPr>
          <w:p w:rsidR="00A85E06" w:rsidRPr="00275BBB" w:rsidRDefault="00A85E06" w:rsidP="0035122B">
            <w:pPr>
              <w:widowControl/>
              <w:spacing w:line="0" w:lineRule="atLeast"/>
              <w:rPr>
                <w:rFonts w:ascii="標楷體" w:hAnsi="標楷體" w:cs="Times New Roman"/>
                <w:kern w:val="0"/>
              </w:rPr>
            </w:pPr>
            <w:r w:rsidRPr="00275BBB">
              <w:rPr>
                <w:rFonts w:ascii="標楷體" w:hAnsi="標楷體" w:cs="標楷體" w:hint="eastAsia"/>
                <w:kern w:val="0"/>
              </w:rPr>
              <w:t>只1年只會在極少的特殊情況下會發生</w:t>
            </w:r>
          </w:p>
        </w:tc>
      </w:tr>
    </w:tbl>
    <w:p w:rsidR="00D22C96" w:rsidRPr="00D22C96" w:rsidRDefault="00D22C96" w:rsidP="00C930D8">
      <w:pPr>
        <w:spacing w:beforeLines="100" w:line="0" w:lineRule="atLeast"/>
        <w:rPr>
          <w:rFonts w:ascii="標楷體" w:hAnsi="標楷體" w:cs="Times New Roman"/>
          <w:b/>
          <w:bCs/>
        </w:rPr>
      </w:pPr>
      <w:r>
        <w:rPr>
          <w:rFonts w:hint="eastAsia"/>
          <w:b/>
        </w:rPr>
        <w:t>二、</w:t>
      </w:r>
      <w:r w:rsidRPr="00D22C96">
        <w:rPr>
          <w:rFonts w:hint="eastAsia"/>
          <w:b/>
        </w:rPr>
        <w:t>影響程度評量標準表</w:t>
      </w:r>
    </w:p>
    <w:tbl>
      <w:tblPr>
        <w:tblW w:w="6081" w:type="pct"/>
        <w:jc w:val="center"/>
        <w:tblInd w:w="-19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88"/>
        <w:gridCol w:w="1176"/>
        <w:gridCol w:w="1942"/>
        <w:gridCol w:w="1277"/>
        <w:gridCol w:w="2213"/>
        <w:gridCol w:w="1462"/>
        <w:gridCol w:w="1412"/>
      </w:tblGrid>
      <w:tr w:rsidR="00A85E06" w:rsidRPr="00275BBB" w:rsidTr="0035122B">
        <w:trPr>
          <w:tblHeader/>
          <w:jc w:val="center"/>
        </w:trPr>
        <w:tc>
          <w:tcPr>
            <w:tcW w:w="338" w:type="pct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:rsidR="00A85E06" w:rsidRPr="00275BBB" w:rsidRDefault="00A85E06" w:rsidP="0035122B">
            <w:pPr>
              <w:spacing w:line="0" w:lineRule="atLeast"/>
              <w:jc w:val="center"/>
              <w:rPr>
                <w:rFonts w:ascii="標楷體" w:hAnsi="標楷體" w:cs="Times New Roman"/>
                <w:b/>
                <w:bCs/>
                <w:color w:val="000000"/>
              </w:rPr>
            </w:pPr>
            <w:r w:rsidRPr="00275BBB">
              <w:rPr>
                <w:rFonts w:ascii="標楷體" w:hAnsi="標楷體" w:cs="標楷體" w:hint="eastAsia"/>
                <w:b/>
                <w:bCs/>
                <w:color w:val="000000"/>
              </w:rPr>
              <w:t>等級(I)</w:t>
            </w:r>
          </w:p>
        </w:tc>
        <w:tc>
          <w:tcPr>
            <w:tcW w:w="578" w:type="pct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A85E06" w:rsidRPr="00275BBB" w:rsidRDefault="00A85E06" w:rsidP="0035122B">
            <w:pPr>
              <w:spacing w:line="0" w:lineRule="atLeast"/>
              <w:jc w:val="center"/>
              <w:rPr>
                <w:rFonts w:ascii="標楷體" w:hAnsi="標楷體" w:cs="Times New Roman"/>
                <w:b/>
                <w:bCs/>
                <w:color w:val="000000"/>
              </w:rPr>
            </w:pPr>
            <w:r w:rsidRPr="00275BBB">
              <w:rPr>
                <w:rFonts w:ascii="標楷體" w:hAnsi="標楷體" w:cs="標楷體" w:hint="eastAsia"/>
                <w:b/>
                <w:bCs/>
                <w:color w:val="000000"/>
              </w:rPr>
              <w:t>類別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pct10" w:color="auto" w:fill="auto"/>
          </w:tcPr>
          <w:p w:rsidR="00A85E06" w:rsidRPr="00275BBB" w:rsidRDefault="00A85E06" w:rsidP="0035122B">
            <w:pPr>
              <w:spacing w:line="0" w:lineRule="atLeast"/>
              <w:jc w:val="center"/>
              <w:rPr>
                <w:rFonts w:ascii="標楷體" w:hAnsi="標楷體" w:cs="Times New Roman"/>
                <w:b/>
                <w:bCs/>
                <w:color w:val="000000"/>
              </w:rPr>
            </w:pPr>
            <w:r w:rsidRPr="00275BBB">
              <w:rPr>
                <w:rFonts w:ascii="標楷體" w:hAnsi="標楷體" w:cs="Times New Roman" w:hint="eastAsia"/>
                <w:b/>
                <w:bCs/>
                <w:color w:val="000000"/>
              </w:rPr>
              <w:t>形象</w:t>
            </w:r>
          </w:p>
        </w:tc>
        <w:tc>
          <w:tcPr>
            <w:tcW w:w="628" w:type="pct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:rsidR="00A85E06" w:rsidRPr="00275BBB" w:rsidRDefault="00A85E06" w:rsidP="0035122B">
            <w:pPr>
              <w:spacing w:line="0" w:lineRule="atLeast"/>
              <w:jc w:val="center"/>
              <w:rPr>
                <w:rFonts w:ascii="標楷體" w:hAnsi="標楷體" w:cs="Times New Roman"/>
                <w:b/>
                <w:bCs/>
                <w:color w:val="000000"/>
              </w:rPr>
            </w:pPr>
            <w:r w:rsidRPr="00275BBB">
              <w:rPr>
                <w:rFonts w:ascii="標楷體" w:hAnsi="標楷體" w:cs="標楷體" w:hint="eastAsia"/>
                <w:b/>
                <w:bCs/>
                <w:color w:val="000000"/>
              </w:rPr>
              <w:t>民眾抗爭</w:t>
            </w:r>
          </w:p>
        </w:tc>
        <w:tc>
          <w:tcPr>
            <w:tcW w:w="1088" w:type="pct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:rsidR="00A85E06" w:rsidRPr="00275BBB" w:rsidRDefault="00A85E06" w:rsidP="0035122B">
            <w:pPr>
              <w:spacing w:line="0" w:lineRule="atLeast"/>
              <w:jc w:val="center"/>
              <w:rPr>
                <w:rFonts w:ascii="標楷體" w:hAnsi="標楷體" w:cs="Times New Roman"/>
                <w:b/>
                <w:bCs/>
                <w:color w:val="000000"/>
              </w:rPr>
            </w:pPr>
            <w:r w:rsidRPr="00275BBB">
              <w:rPr>
                <w:rFonts w:ascii="標楷體" w:hAnsi="標楷體" w:cs="標楷體" w:hint="eastAsia"/>
                <w:b/>
                <w:bCs/>
                <w:color w:val="000000"/>
              </w:rPr>
              <w:t>資訊服務</w:t>
            </w:r>
          </w:p>
        </w:tc>
        <w:tc>
          <w:tcPr>
            <w:tcW w:w="719" w:type="pct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A85E06" w:rsidRPr="00275BBB" w:rsidRDefault="00A85E06" w:rsidP="0035122B">
            <w:pPr>
              <w:spacing w:line="0" w:lineRule="atLeast"/>
              <w:jc w:val="center"/>
              <w:rPr>
                <w:rFonts w:ascii="標楷體" w:hAnsi="標楷體" w:cs="Times New Roman"/>
                <w:b/>
                <w:bCs/>
                <w:color w:val="000000"/>
              </w:rPr>
            </w:pPr>
            <w:r w:rsidRPr="00275BBB">
              <w:rPr>
                <w:rFonts w:ascii="標楷體" w:hAnsi="標楷體" w:cs="標楷體" w:hint="eastAsia"/>
                <w:b/>
                <w:bCs/>
                <w:color w:val="000000"/>
              </w:rPr>
              <w:t>業務運作</w:t>
            </w:r>
          </w:p>
        </w:tc>
        <w:tc>
          <w:tcPr>
            <w:tcW w:w="694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pct10" w:color="auto" w:fill="auto"/>
          </w:tcPr>
          <w:p w:rsidR="00A85E06" w:rsidRPr="00275BBB" w:rsidRDefault="00A85E06" w:rsidP="0035122B">
            <w:pPr>
              <w:spacing w:line="0" w:lineRule="atLeast"/>
              <w:jc w:val="center"/>
              <w:rPr>
                <w:rFonts w:ascii="標楷體" w:hAnsi="標楷體" w:cs="Times New Roman"/>
                <w:b/>
                <w:bCs/>
                <w:color w:val="000000"/>
              </w:rPr>
            </w:pPr>
            <w:r w:rsidRPr="00275BBB">
              <w:rPr>
                <w:rFonts w:ascii="標楷體" w:hAnsi="標楷體" w:cs="Times New Roman" w:hint="eastAsia"/>
                <w:b/>
                <w:bCs/>
                <w:color w:val="000000"/>
              </w:rPr>
              <w:t>財產損失</w:t>
            </w:r>
          </w:p>
        </w:tc>
      </w:tr>
      <w:tr w:rsidR="00A85E06" w:rsidRPr="00275BBB" w:rsidTr="0035122B">
        <w:trPr>
          <w:trHeight w:val="1336"/>
          <w:jc w:val="center"/>
        </w:trPr>
        <w:tc>
          <w:tcPr>
            <w:tcW w:w="33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85E06" w:rsidRPr="00275BBB" w:rsidRDefault="00A85E06" w:rsidP="0035122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</w:pPr>
            <w:r w:rsidRPr="00275BBB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7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6" w:rsidRPr="00275BBB" w:rsidRDefault="00A85E06" w:rsidP="0035122B">
            <w:pPr>
              <w:autoSpaceDE w:val="0"/>
              <w:autoSpaceDN w:val="0"/>
              <w:adjustRightInd w:val="0"/>
              <w:spacing w:line="0" w:lineRule="atLeast"/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</w:pPr>
            <w:r w:rsidRPr="00275BBB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極為嚴重</w:t>
            </w:r>
          </w:p>
        </w:tc>
        <w:tc>
          <w:tcPr>
            <w:tcW w:w="9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5E06" w:rsidRPr="00275BBB" w:rsidRDefault="00A85E06" w:rsidP="0035122B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-13" w:left="-7" w:hangingChars="12" w:hanging="29"/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</w:pPr>
            <w:r w:rsidRPr="00275BBB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國際新聞媒體報導負面新聞或國內3家媒體報導負面新聞超過3天</w:t>
            </w:r>
          </w:p>
        </w:tc>
        <w:tc>
          <w:tcPr>
            <w:tcW w:w="62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85E06" w:rsidRPr="00275BBB" w:rsidRDefault="00A85E06" w:rsidP="0035122B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-13" w:left="-7" w:hangingChars="12" w:hanging="29"/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</w:pPr>
            <w:r w:rsidRPr="00275BBB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大規模遊行或抗爭，人數100人以上</w:t>
            </w:r>
          </w:p>
        </w:tc>
        <w:tc>
          <w:tcPr>
            <w:tcW w:w="108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85E06" w:rsidRPr="00275BBB" w:rsidRDefault="00A85E06" w:rsidP="0035122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</w:pPr>
            <w:r w:rsidRPr="00275BBB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電子化政府服務系統遭駭客入侵、資料外</w:t>
            </w:r>
            <w:proofErr w:type="gramStart"/>
            <w:r w:rsidRPr="00275BBB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洩</w:t>
            </w:r>
            <w:proofErr w:type="gramEnd"/>
            <w:r w:rsidRPr="00275BBB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，或停止超過3天以上</w:t>
            </w:r>
          </w:p>
        </w:tc>
        <w:tc>
          <w:tcPr>
            <w:tcW w:w="719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6" w:rsidRPr="00275BBB" w:rsidRDefault="00A85E06" w:rsidP="0035122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</w:pPr>
            <w:r w:rsidRPr="00275BBB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中斷超過3天</w:t>
            </w:r>
          </w:p>
        </w:tc>
        <w:tc>
          <w:tcPr>
            <w:tcW w:w="6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5E06" w:rsidRPr="00275BBB" w:rsidRDefault="00A85E06" w:rsidP="0035122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</w:pPr>
            <w:r w:rsidRPr="00275BBB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500萬元以上</w:t>
            </w:r>
          </w:p>
        </w:tc>
      </w:tr>
      <w:tr w:rsidR="00A85E06" w:rsidRPr="00275BBB" w:rsidTr="0035122B">
        <w:trPr>
          <w:trHeight w:val="1136"/>
          <w:jc w:val="center"/>
        </w:trPr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:rsidR="00A85E06" w:rsidRPr="00275BBB" w:rsidRDefault="00A85E06" w:rsidP="0035122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</w:pPr>
            <w:r w:rsidRPr="00275BBB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5E06" w:rsidRPr="00275BBB" w:rsidRDefault="00A85E06" w:rsidP="0035122B">
            <w:pPr>
              <w:autoSpaceDE w:val="0"/>
              <w:autoSpaceDN w:val="0"/>
              <w:adjustRightInd w:val="0"/>
              <w:spacing w:line="0" w:lineRule="atLeast"/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</w:pPr>
            <w:r w:rsidRPr="00275BBB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非常嚴重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5E06" w:rsidRPr="00275BBB" w:rsidRDefault="00A85E06" w:rsidP="0035122B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-13" w:left="-7" w:hangingChars="12" w:hanging="29"/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</w:pPr>
            <w:r w:rsidRPr="00275BBB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國際新聞媒體報導負面新聞或國內2家媒體報導負面新聞超過2天</w:t>
            </w:r>
          </w:p>
        </w:tc>
        <w:tc>
          <w:tcPr>
            <w:tcW w:w="628" w:type="pct"/>
            <w:tcBorders>
              <w:top w:val="single" w:sz="4" w:space="0" w:color="auto"/>
            </w:tcBorders>
            <w:vAlign w:val="center"/>
          </w:tcPr>
          <w:p w:rsidR="00A85E06" w:rsidRPr="00275BBB" w:rsidRDefault="00A85E06" w:rsidP="0035122B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-13" w:left="-7" w:hangingChars="12" w:hanging="29"/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</w:pPr>
            <w:r w:rsidRPr="00275BBB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大規模遊行或抗爭，人數20人以上</w:t>
            </w:r>
          </w:p>
        </w:tc>
        <w:tc>
          <w:tcPr>
            <w:tcW w:w="1088" w:type="pct"/>
            <w:tcBorders>
              <w:top w:val="single" w:sz="4" w:space="0" w:color="auto"/>
            </w:tcBorders>
            <w:vAlign w:val="center"/>
          </w:tcPr>
          <w:p w:rsidR="00A85E06" w:rsidRPr="00275BBB" w:rsidRDefault="00A85E06" w:rsidP="0035122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</w:pPr>
            <w:r w:rsidRPr="00275BBB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電子化政府服務系統遭駭客入侵、資料外</w:t>
            </w:r>
            <w:proofErr w:type="gramStart"/>
            <w:r w:rsidRPr="00275BBB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洩</w:t>
            </w:r>
            <w:proofErr w:type="gramEnd"/>
            <w:r w:rsidRPr="00275BBB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，或停止超過2天以上，未達3天</w:t>
            </w:r>
          </w:p>
        </w:tc>
        <w:tc>
          <w:tcPr>
            <w:tcW w:w="71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5E06" w:rsidRPr="00275BBB" w:rsidRDefault="00A85E06" w:rsidP="0035122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</w:pPr>
            <w:r w:rsidRPr="00275BBB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中斷超過2天以上，未達3天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5E06" w:rsidRPr="00275BBB" w:rsidRDefault="00A85E06" w:rsidP="0035122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</w:pPr>
            <w:r w:rsidRPr="00275BBB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300萬元以上，未達500萬元</w:t>
            </w:r>
          </w:p>
        </w:tc>
      </w:tr>
      <w:tr w:rsidR="00A85E06" w:rsidRPr="00275BBB" w:rsidTr="0035122B">
        <w:trPr>
          <w:trHeight w:val="1035"/>
          <w:jc w:val="center"/>
        </w:trPr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A85E06" w:rsidRPr="00275BBB" w:rsidRDefault="00A85E06" w:rsidP="0035122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</w:pPr>
            <w:r w:rsidRPr="00275BBB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7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5E06" w:rsidRPr="00275BBB" w:rsidRDefault="00A85E06" w:rsidP="0035122B">
            <w:pPr>
              <w:autoSpaceDE w:val="0"/>
              <w:autoSpaceDN w:val="0"/>
              <w:adjustRightInd w:val="0"/>
              <w:spacing w:line="0" w:lineRule="atLeast"/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</w:pPr>
            <w:r w:rsidRPr="00275BBB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有點嚴重</w:t>
            </w: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5E06" w:rsidRPr="00275BBB" w:rsidRDefault="00A85E06" w:rsidP="0035122B">
            <w:pPr>
              <w:autoSpaceDE w:val="0"/>
              <w:autoSpaceDN w:val="0"/>
              <w:adjustRightInd w:val="0"/>
              <w:spacing w:line="0" w:lineRule="atLeast"/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</w:pPr>
            <w:r w:rsidRPr="00275BBB"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  <w:t>3</w:t>
            </w:r>
            <w:r w:rsidRPr="00275BBB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家媒體報導負面新聞超過1天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A85E06" w:rsidRPr="00275BBB" w:rsidRDefault="00A85E06" w:rsidP="0035122B">
            <w:pPr>
              <w:autoSpaceDE w:val="0"/>
              <w:autoSpaceDN w:val="0"/>
              <w:adjustRightInd w:val="0"/>
              <w:spacing w:line="0" w:lineRule="atLeast"/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</w:pPr>
            <w:r w:rsidRPr="00275BBB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4位以下民眾至機關抱怨</w:t>
            </w:r>
          </w:p>
        </w:tc>
        <w:tc>
          <w:tcPr>
            <w:tcW w:w="1088" w:type="pct"/>
            <w:tcBorders>
              <w:bottom w:val="single" w:sz="4" w:space="0" w:color="auto"/>
            </w:tcBorders>
            <w:vAlign w:val="center"/>
          </w:tcPr>
          <w:p w:rsidR="00A85E06" w:rsidRPr="00275BBB" w:rsidRDefault="00A85E06" w:rsidP="0035122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</w:pPr>
            <w:r w:rsidRPr="00275BBB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停止服務1天以上，未達2天</w:t>
            </w:r>
          </w:p>
        </w:tc>
        <w:tc>
          <w:tcPr>
            <w:tcW w:w="71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5E06" w:rsidRPr="00275BBB" w:rsidRDefault="00A85E06" w:rsidP="0035122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</w:pPr>
            <w:r w:rsidRPr="00275BBB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中斷超過1天以上，未達2天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5E06" w:rsidRPr="00275BBB" w:rsidRDefault="00A85E06" w:rsidP="0035122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</w:pPr>
            <w:r w:rsidRPr="00275BBB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100萬元以上，未達300萬元</w:t>
            </w:r>
          </w:p>
        </w:tc>
      </w:tr>
      <w:tr w:rsidR="00A85E06" w:rsidRPr="00275BBB" w:rsidTr="0035122B">
        <w:trPr>
          <w:trHeight w:val="537"/>
          <w:jc w:val="center"/>
        </w:trPr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:rsidR="00A85E06" w:rsidRPr="00275BBB" w:rsidRDefault="00A85E06" w:rsidP="0035122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</w:pPr>
            <w:r w:rsidRPr="00275BBB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5E06" w:rsidRPr="00275BBB" w:rsidRDefault="00A85E06" w:rsidP="0035122B">
            <w:pPr>
              <w:autoSpaceDE w:val="0"/>
              <w:autoSpaceDN w:val="0"/>
              <w:adjustRightInd w:val="0"/>
              <w:spacing w:line="0" w:lineRule="atLeast"/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</w:pPr>
            <w:r w:rsidRPr="00275BBB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還算輕微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5E06" w:rsidRPr="00275BBB" w:rsidRDefault="00A85E06" w:rsidP="0035122B">
            <w:pPr>
              <w:autoSpaceDE w:val="0"/>
              <w:autoSpaceDN w:val="0"/>
              <w:adjustRightInd w:val="0"/>
              <w:spacing w:line="0" w:lineRule="atLeast"/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</w:pPr>
            <w:r w:rsidRPr="00275BBB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2家媒體報導1次負面新聞</w:t>
            </w:r>
          </w:p>
        </w:tc>
        <w:tc>
          <w:tcPr>
            <w:tcW w:w="628" w:type="pct"/>
            <w:tcBorders>
              <w:top w:val="single" w:sz="4" w:space="0" w:color="auto"/>
            </w:tcBorders>
            <w:vAlign w:val="center"/>
          </w:tcPr>
          <w:p w:rsidR="00A85E06" w:rsidRPr="00275BBB" w:rsidRDefault="00A85E06" w:rsidP="0035122B">
            <w:pPr>
              <w:autoSpaceDE w:val="0"/>
              <w:autoSpaceDN w:val="0"/>
              <w:adjustRightInd w:val="0"/>
              <w:spacing w:line="0" w:lineRule="atLeast"/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</w:pPr>
            <w:r w:rsidRPr="00275BBB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3位以下民眾至機關抱怨</w:t>
            </w:r>
          </w:p>
        </w:tc>
        <w:tc>
          <w:tcPr>
            <w:tcW w:w="1088" w:type="pct"/>
            <w:tcBorders>
              <w:top w:val="single" w:sz="4" w:space="0" w:color="auto"/>
            </w:tcBorders>
            <w:vAlign w:val="center"/>
          </w:tcPr>
          <w:p w:rsidR="00A85E06" w:rsidRPr="00275BBB" w:rsidRDefault="00A85E06" w:rsidP="0035122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</w:pPr>
            <w:r w:rsidRPr="00275BBB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停止服務1小時(含)以上，未達半天</w:t>
            </w:r>
          </w:p>
        </w:tc>
        <w:tc>
          <w:tcPr>
            <w:tcW w:w="71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5E06" w:rsidRPr="00275BBB" w:rsidRDefault="00A85E06" w:rsidP="0035122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</w:pPr>
            <w:r w:rsidRPr="00275BBB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中斷超過4小時以上，未達1天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5E06" w:rsidRPr="00275BBB" w:rsidRDefault="00A85E06" w:rsidP="0035122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</w:pPr>
            <w:r w:rsidRPr="00275BBB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30萬元以上，未達100萬元</w:t>
            </w:r>
          </w:p>
        </w:tc>
      </w:tr>
      <w:tr w:rsidR="00A85E06" w:rsidRPr="00275BBB" w:rsidTr="0035122B">
        <w:trPr>
          <w:trHeight w:val="1053"/>
          <w:jc w:val="center"/>
        </w:trPr>
        <w:tc>
          <w:tcPr>
            <w:tcW w:w="338" w:type="pct"/>
            <w:tcBorders>
              <w:bottom w:val="single" w:sz="12" w:space="0" w:color="auto"/>
            </w:tcBorders>
            <w:vAlign w:val="center"/>
          </w:tcPr>
          <w:p w:rsidR="00A85E06" w:rsidRPr="00275BBB" w:rsidRDefault="00A85E06" w:rsidP="0035122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</w:pPr>
            <w:r w:rsidRPr="00275BBB"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85E06" w:rsidRPr="00275BBB" w:rsidRDefault="00A85E06" w:rsidP="0035122B">
            <w:pPr>
              <w:autoSpaceDE w:val="0"/>
              <w:autoSpaceDN w:val="0"/>
              <w:adjustRightInd w:val="0"/>
              <w:spacing w:line="0" w:lineRule="atLeast"/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</w:pPr>
            <w:r w:rsidRPr="00275BBB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非常輕微</w:t>
            </w:r>
          </w:p>
        </w:tc>
        <w:tc>
          <w:tcPr>
            <w:tcW w:w="955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85E06" w:rsidRPr="00275BBB" w:rsidRDefault="00A85E06" w:rsidP="0035122B">
            <w:pPr>
              <w:autoSpaceDE w:val="0"/>
              <w:autoSpaceDN w:val="0"/>
              <w:adjustRightInd w:val="0"/>
              <w:spacing w:line="0" w:lineRule="atLeast"/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</w:pPr>
            <w:r w:rsidRPr="00275BBB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1家媒體報導1次負面新聞</w:t>
            </w:r>
          </w:p>
        </w:tc>
        <w:tc>
          <w:tcPr>
            <w:tcW w:w="628" w:type="pct"/>
            <w:tcBorders>
              <w:bottom w:val="single" w:sz="12" w:space="0" w:color="auto"/>
            </w:tcBorders>
            <w:vAlign w:val="center"/>
          </w:tcPr>
          <w:p w:rsidR="00A85E06" w:rsidRPr="00275BBB" w:rsidRDefault="00A85E06" w:rsidP="0035122B">
            <w:pPr>
              <w:autoSpaceDE w:val="0"/>
              <w:autoSpaceDN w:val="0"/>
              <w:adjustRightInd w:val="0"/>
              <w:spacing w:line="0" w:lineRule="atLeast"/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</w:pPr>
            <w:r w:rsidRPr="00275BBB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民眾電抱怨</w:t>
            </w:r>
          </w:p>
        </w:tc>
        <w:tc>
          <w:tcPr>
            <w:tcW w:w="1088" w:type="pct"/>
            <w:tcBorders>
              <w:bottom w:val="single" w:sz="12" w:space="0" w:color="auto"/>
            </w:tcBorders>
            <w:vAlign w:val="center"/>
          </w:tcPr>
          <w:p w:rsidR="00A85E06" w:rsidRPr="00275BBB" w:rsidRDefault="00A85E06" w:rsidP="0035122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</w:pPr>
            <w:r w:rsidRPr="00275BBB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停止服務未達1小時</w:t>
            </w:r>
          </w:p>
        </w:tc>
        <w:tc>
          <w:tcPr>
            <w:tcW w:w="71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85E06" w:rsidRPr="00275BBB" w:rsidRDefault="00A85E06" w:rsidP="0035122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</w:pPr>
            <w:r w:rsidRPr="00275BBB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中斷未達4小時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85E06" w:rsidRPr="00275BBB" w:rsidRDefault="00A85E06" w:rsidP="0035122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</w:pPr>
            <w:r w:rsidRPr="00275BBB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30萬元以下</w:t>
            </w:r>
            <w:r w:rsidRPr="00275BBB"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E7348F" w:rsidRPr="00D22C96" w:rsidRDefault="0055030D" w:rsidP="00D22C96">
      <w:r w:rsidRPr="0055030D">
        <w:rPr>
          <w:rFonts w:ascii="標楷體" w:hAnsi="標楷體" w:cs="標楷體"/>
          <w:noProof/>
          <w:color w:val="000000"/>
          <w:kern w:val="0"/>
          <w:sz w:val="24"/>
          <w:szCs w:val="24"/>
        </w:rPr>
        <w:pict>
          <v:shape id="_x0000_s1032" type="#_x0000_t202" style="position:absolute;margin-left:-47.45pt;margin-top:2.55pt;width:345.75pt;height:23.1pt;z-index:251661312;mso-position-horizontal-relative:text;mso-position-vertical-relative:text" stroked="f">
            <v:textbox>
              <w:txbxContent>
                <w:p w:rsidR="00A85E06" w:rsidRPr="00D22C96" w:rsidRDefault="00A85E06" w:rsidP="00A85E06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D22C96">
                    <w:rPr>
                      <w:rFonts w:ascii="標楷體" w:hAnsi="標楷體" w:cs="標楷體" w:hint="eastAsia"/>
                      <w:sz w:val="24"/>
                      <w:szCs w:val="24"/>
                    </w:rPr>
                    <w:t>備註</w:t>
                  </w:r>
                  <w:r w:rsidRPr="00D22C96">
                    <w:rPr>
                      <w:rFonts w:ascii="標楷體" w:hAnsi="標楷體" w:cs="標楷體"/>
                      <w:sz w:val="24"/>
                      <w:szCs w:val="24"/>
                    </w:rPr>
                    <w:t xml:space="preserve">: </w:t>
                  </w:r>
                  <w:r w:rsidRPr="00D22C96">
                    <w:rPr>
                      <w:rFonts w:ascii="標楷體" w:hAnsi="標楷體" w:cs="標楷體" w:hint="eastAsia"/>
                      <w:sz w:val="24"/>
                      <w:szCs w:val="24"/>
                    </w:rPr>
                    <w:t>各單位可依實際情況</w:t>
                  </w:r>
                  <w:proofErr w:type="gramStart"/>
                  <w:r w:rsidRPr="00D22C96">
                    <w:rPr>
                      <w:rFonts w:ascii="標楷體" w:hAnsi="標楷體" w:cs="標楷體" w:hint="eastAsia"/>
                      <w:sz w:val="24"/>
                      <w:szCs w:val="24"/>
                    </w:rPr>
                    <w:t>填列寫風險</w:t>
                  </w:r>
                  <w:proofErr w:type="gramEnd"/>
                  <w:r w:rsidRPr="00D22C96">
                    <w:rPr>
                      <w:rFonts w:ascii="標楷體" w:hAnsi="標楷體" w:cs="標楷體" w:hint="eastAsia"/>
                      <w:sz w:val="24"/>
                      <w:szCs w:val="24"/>
                    </w:rPr>
                    <w:t>影響項目</w:t>
                  </w:r>
                </w:p>
              </w:txbxContent>
            </v:textbox>
          </v:shape>
        </w:pict>
      </w:r>
    </w:p>
    <w:sectPr w:rsidR="00E7348F" w:rsidRPr="00D22C96" w:rsidSect="00E734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FF5" w:rsidRPr="00440A35" w:rsidRDefault="001F2FF5" w:rsidP="003C2054">
      <w:pPr>
        <w:ind w:left="1141" w:hanging="581"/>
      </w:pPr>
      <w:r>
        <w:separator/>
      </w:r>
    </w:p>
  </w:endnote>
  <w:endnote w:type="continuationSeparator" w:id="0">
    <w:p w:rsidR="001F2FF5" w:rsidRPr="00440A35" w:rsidRDefault="001F2FF5" w:rsidP="003C2054">
      <w:pPr>
        <w:ind w:left="1141" w:hanging="58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FF5" w:rsidRPr="00440A35" w:rsidRDefault="001F2FF5" w:rsidP="003C2054">
      <w:pPr>
        <w:ind w:left="1141" w:hanging="581"/>
      </w:pPr>
      <w:r>
        <w:separator/>
      </w:r>
    </w:p>
  </w:footnote>
  <w:footnote w:type="continuationSeparator" w:id="0">
    <w:p w:rsidR="001F2FF5" w:rsidRPr="00440A35" w:rsidRDefault="001F2FF5" w:rsidP="003C2054">
      <w:pPr>
        <w:ind w:left="1141" w:hanging="58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4820"/>
    <w:multiLevelType w:val="hybridMultilevel"/>
    <w:tmpl w:val="5D42342A"/>
    <w:lvl w:ilvl="0" w:tplc="7D1623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C96"/>
    <w:rsid w:val="000160F4"/>
    <w:rsid w:val="0017631B"/>
    <w:rsid w:val="001F2FF5"/>
    <w:rsid w:val="002E7D3B"/>
    <w:rsid w:val="003C2054"/>
    <w:rsid w:val="0055030D"/>
    <w:rsid w:val="009657A4"/>
    <w:rsid w:val="00A85E06"/>
    <w:rsid w:val="00C930D8"/>
    <w:rsid w:val="00D22C96"/>
    <w:rsid w:val="00E05D40"/>
    <w:rsid w:val="00E73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96"/>
    <w:pPr>
      <w:widowControl w:val="0"/>
    </w:pPr>
    <w:rPr>
      <w:rFonts w:ascii="Calibri" w:eastAsia="標楷體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2C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C2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C2054"/>
    <w:rPr>
      <w:rFonts w:ascii="Calibri" w:eastAsia="標楷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C2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C2054"/>
    <w:rPr>
      <w:rFonts w:ascii="Calibri" w:eastAsia="標楷體" w:hAnsi="Calibri" w:cs="Calibri"/>
      <w:sz w:val="20"/>
      <w:szCs w:val="20"/>
    </w:rPr>
  </w:style>
  <w:style w:type="paragraph" w:styleId="a9">
    <w:name w:val="List Paragraph"/>
    <w:basedOn w:val="a"/>
    <w:uiPriority w:val="34"/>
    <w:qFormat/>
    <w:rsid w:val="00A85E0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2018-12-24T01:54:00Z</dcterms:created>
  <dcterms:modified xsi:type="dcterms:W3CDTF">2018-12-24T01:54:00Z</dcterms:modified>
</cp:coreProperties>
</file>