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16" w:rsidRPr="00C639B9" w:rsidRDefault="00F30916" w:rsidP="00F30916">
      <w:pPr>
        <w:tabs>
          <w:tab w:val="left" w:pos="5103"/>
          <w:tab w:val="left" w:pos="5245"/>
        </w:tabs>
        <w:rPr>
          <w:rFonts w:ascii="標楷體" w:eastAsia="標楷體" w:hAnsi="標楷體" w:hint="eastAsia"/>
          <w:b/>
          <w:szCs w:val="24"/>
        </w:rPr>
      </w:pPr>
      <w:r w:rsidRPr="00C639B9">
        <w:rPr>
          <w:rFonts w:ascii="標楷體" w:eastAsia="標楷體" w:hAnsi="標楷體" w:hint="eastAsia"/>
          <w:b/>
          <w:szCs w:val="24"/>
        </w:rPr>
        <w:t>附件</w:t>
      </w:r>
    </w:p>
    <w:p w:rsidR="00402AF5" w:rsidRPr="00F30916" w:rsidRDefault="00B4402D" w:rsidP="00B4402D">
      <w:pPr>
        <w:tabs>
          <w:tab w:val="left" w:pos="5103"/>
          <w:tab w:val="left" w:pos="5245"/>
        </w:tabs>
        <w:jc w:val="center"/>
        <w:rPr>
          <w:rFonts w:ascii="標楷體" w:eastAsia="標楷體" w:hAnsi="標楷體"/>
          <w:b/>
          <w:sz w:val="28"/>
          <w:szCs w:val="28"/>
        </w:rPr>
      </w:pPr>
      <w:r w:rsidRPr="00F30916">
        <w:rPr>
          <w:rFonts w:ascii="標楷體" w:eastAsia="標楷體" w:hAnsi="標楷體" w:hint="eastAsia"/>
          <w:b/>
          <w:sz w:val="28"/>
          <w:szCs w:val="28"/>
        </w:rPr>
        <w:t>澎湖縣高級中等以下學校資賦優異學生縮短修業年限工作及鑑定程序流程圖</w:t>
      </w:r>
    </w:p>
    <w:p w:rsidR="000C03F6" w:rsidRPr="00F30916" w:rsidRDefault="00A349E6" w:rsidP="00C85235">
      <w:pPr>
        <w:tabs>
          <w:tab w:val="left" w:pos="4536"/>
          <w:tab w:val="left" w:pos="4678"/>
          <w:tab w:val="left" w:pos="5103"/>
          <w:tab w:val="left" w:pos="5245"/>
          <w:tab w:val="left" w:pos="10206"/>
        </w:tabs>
        <w:ind w:rightChars="49" w:right="118"/>
        <w:rPr>
          <w:rFonts w:ascii="標楷體" w:eastAsia="標楷體" w:hAnsi="標楷體"/>
        </w:rPr>
      </w:pPr>
      <w:r w:rsidRPr="00F30916">
        <w:rPr>
          <w:rFonts w:ascii="標楷體" w:eastAsia="標楷體" w:hAnsi="標楷體"/>
          <w:noProof/>
        </w:rPr>
        <w:pict>
          <v:group id="_x0000_s1160" style="position:absolute;margin-left:.15pt;margin-top:7.05pt;width:521.4pt;height:677.05pt;z-index:251727872" coordorigin="723,1221" coordsize="10428,13541">
            <v:group id="_x0000_s1101" style="position:absolute;left:723;top:1221;width:4535;height:13541" coordorigin="723,1221" coordsize="4535,13541">
              <v:shapetype id="_x0000_t202" coordsize="21600,21600" o:spt="202" path="m,l,21600r21600,l21600,xe">
                <v:stroke joinstyle="miter"/>
                <v:path gradientshapeok="t" o:connecttype="rect"/>
              </v:shapetype>
              <v:shape id="_x0000_s1026" type="#_x0000_t202" style="position:absolute;left:723;top:1221;width:4535;height:454;mso-width-relative:margin;mso-height-relative:margin" strokeweight="1.5pt">
                <v:textbox>
                  <w:txbxContent>
                    <w:p w:rsidR="000C03F6" w:rsidRPr="00F30916" w:rsidRDefault="000C03F6" w:rsidP="000C03F6">
                      <w:pPr>
                        <w:snapToGrid w:val="0"/>
                        <w:spacing w:line="260" w:lineRule="exact"/>
                        <w:jc w:val="center"/>
                        <w:rPr>
                          <w:rFonts w:ascii="標楷體" w:eastAsia="標楷體" w:hAnsi="標楷體"/>
                          <w:b/>
                        </w:rPr>
                      </w:pPr>
                      <w:r w:rsidRPr="00F30916">
                        <w:rPr>
                          <w:rFonts w:ascii="標楷體" w:eastAsia="標楷體" w:hAnsi="標楷體" w:hint="eastAsia"/>
                          <w:b/>
                        </w:rPr>
                        <w:t>特殊教育推行委員會組成甄別小組</w:t>
                      </w:r>
                    </w:p>
                  </w:txbxContent>
                </v:textbox>
              </v:shape>
              <v:shapetype id="_x0000_t32" coordsize="21600,21600" o:spt="32" o:oned="t" path="m,l21600,21600e" filled="f">
                <v:path arrowok="t" fillok="f" o:connecttype="none"/>
                <o:lock v:ext="edit" shapetype="t"/>
              </v:shapetype>
              <v:shape id="_x0000_s1027" type="#_x0000_t32" style="position:absolute;left:3007;top:1675;width:0;height:397" o:connectortype="straight" strokeweight="1.5pt">
                <v:stroke endarrow="block" endarrowwidth="wide"/>
              </v:shape>
              <v:shape id="_x0000_s1056" type="#_x0000_t202" style="position:absolute;left:723;top:2072;width:4535;height:454;mso-width-relative:margin;mso-height-relative:margin" strokeweight="1.5pt">
                <v:textbox style="mso-next-textbox:#_x0000_s1056">
                  <w:txbxContent>
                    <w:p w:rsidR="000C03F6" w:rsidRPr="00F30916" w:rsidRDefault="000C03F6" w:rsidP="000C03F6">
                      <w:pPr>
                        <w:snapToGrid w:val="0"/>
                        <w:spacing w:line="260" w:lineRule="exact"/>
                        <w:jc w:val="center"/>
                        <w:rPr>
                          <w:rFonts w:ascii="標楷體" w:eastAsia="標楷體" w:hAnsi="標楷體"/>
                          <w:b/>
                        </w:rPr>
                      </w:pPr>
                      <w:r w:rsidRPr="00F30916">
                        <w:rPr>
                          <w:rFonts w:ascii="標楷體" w:eastAsia="標楷體" w:hAnsi="標楷體" w:hint="eastAsia"/>
                          <w:b/>
                        </w:rPr>
                        <w:t>召開甄別小組會議(</w:t>
                      </w:r>
                      <w:proofErr w:type="gramStart"/>
                      <w:r w:rsidRPr="00F30916">
                        <w:rPr>
                          <w:rFonts w:ascii="標楷體" w:eastAsia="標楷體" w:hAnsi="標楷體" w:hint="eastAsia"/>
                          <w:b/>
                        </w:rPr>
                        <w:t>一</w:t>
                      </w:r>
                      <w:proofErr w:type="gramEnd"/>
                      <w:r w:rsidRPr="00F30916">
                        <w:rPr>
                          <w:rFonts w:ascii="標楷體" w:eastAsia="標楷體" w:hAnsi="標楷體" w:hint="eastAsia"/>
                          <w:b/>
                        </w:rPr>
                        <w:t>)</w:t>
                      </w:r>
                    </w:p>
                  </w:txbxContent>
                </v:textbox>
              </v:shape>
              <v:shape id="_x0000_s1057" type="#_x0000_t32" style="position:absolute;left:3007;top:2526;width:0;height:397" o:connectortype="straight" strokeweight="1.5pt">
                <v:stroke endarrow="block" endarrowwidth="wide"/>
              </v:shape>
              <v:shape id="_x0000_s1058" type="#_x0000_t202" style="position:absolute;left:723;top:2923;width:4535;height:454;mso-width-relative:margin;mso-height-relative:margin" strokeweight="1.5pt">
                <v:textbox style="mso-next-textbox:#_x0000_s1058">
                  <w:txbxContent>
                    <w:p w:rsidR="000C03F6" w:rsidRPr="00F30916" w:rsidRDefault="000C03F6" w:rsidP="000C03F6">
                      <w:pPr>
                        <w:snapToGrid w:val="0"/>
                        <w:spacing w:line="260" w:lineRule="exact"/>
                        <w:jc w:val="center"/>
                        <w:rPr>
                          <w:rFonts w:ascii="標楷體" w:eastAsia="標楷體" w:hAnsi="標楷體"/>
                          <w:b/>
                        </w:rPr>
                      </w:pPr>
                      <w:r w:rsidRPr="00F30916">
                        <w:rPr>
                          <w:rFonts w:ascii="標楷體" w:eastAsia="標楷體" w:hAnsi="標楷體" w:hint="eastAsia"/>
                          <w:b/>
                        </w:rPr>
                        <w:t>辦理宣導工作</w:t>
                      </w:r>
                    </w:p>
                  </w:txbxContent>
                </v:textbox>
              </v:shape>
              <v:shape id="_x0000_s1060" type="#_x0000_t202" style="position:absolute;left:723;top:3774;width:4535;height:454;mso-width-relative:margin;mso-height-relative:margin" strokeweight="1.5pt">
                <v:textbox style="mso-next-textbox:#_x0000_s1060">
                  <w:txbxContent>
                    <w:p w:rsidR="000C03F6" w:rsidRPr="00F30916" w:rsidRDefault="000C03F6" w:rsidP="000C03F6">
                      <w:pPr>
                        <w:snapToGrid w:val="0"/>
                        <w:spacing w:line="260" w:lineRule="exact"/>
                        <w:jc w:val="center"/>
                        <w:rPr>
                          <w:rFonts w:ascii="標楷體" w:eastAsia="標楷體" w:hAnsi="標楷體"/>
                          <w:b/>
                        </w:rPr>
                      </w:pPr>
                      <w:r w:rsidRPr="00F30916">
                        <w:rPr>
                          <w:rFonts w:ascii="標楷體" w:eastAsia="標楷體" w:hAnsi="標楷體" w:hint="eastAsia"/>
                          <w:b/>
                        </w:rPr>
                        <w:t>受理推薦申請</w:t>
                      </w:r>
                    </w:p>
                  </w:txbxContent>
                </v:textbox>
              </v:shape>
              <v:shape id="_x0000_s1062" type="#_x0000_t202" style="position:absolute;left:723;top:4625;width:4535;height:454;mso-width-relative:margin;mso-height-relative:margin" strokeweight="1.5pt">
                <v:textbox style="mso-next-textbox:#_x0000_s1062">
                  <w:txbxContent>
                    <w:p w:rsidR="000C03F6" w:rsidRPr="00F30916" w:rsidRDefault="000C03F6" w:rsidP="000C03F6">
                      <w:pPr>
                        <w:snapToGrid w:val="0"/>
                        <w:spacing w:line="260" w:lineRule="exact"/>
                        <w:jc w:val="center"/>
                        <w:rPr>
                          <w:rFonts w:ascii="標楷體" w:eastAsia="標楷體" w:hAnsi="標楷體"/>
                          <w:b/>
                        </w:rPr>
                      </w:pPr>
                      <w:r w:rsidRPr="00F30916">
                        <w:rPr>
                          <w:rFonts w:ascii="標楷體" w:eastAsia="標楷體" w:hAnsi="標楷體" w:hint="eastAsia"/>
                          <w:b/>
                        </w:rPr>
                        <w:t>辦理資格審核</w:t>
                      </w:r>
                    </w:p>
                    <w:p w:rsidR="00F30916" w:rsidRDefault="00F30916"/>
                  </w:txbxContent>
                </v:textbox>
              </v:shape>
              <v:shape id="_x0000_s1064" type="#_x0000_t202" style="position:absolute;left:723;top:5476;width:4535;height:454;mso-width-relative:margin;mso-height-relative:margin" strokeweight="1.5pt">
                <v:textbox style="mso-next-textbox:#_x0000_s1064">
                  <w:txbxContent>
                    <w:p w:rsidR="000C03F6" w:rsidRPr="00F30916" w:rsidRDefault="000C03F6" w:rsidP="000C03F6">
                      <w:pPr>
                        <w:snapToGrid w:val="0"/>
                        <w:spacing w:line="260" w:lineRule="exact"/>
                        <w:jc w:val="center"/>
                        <w:rPr>
                          <w:rFonts w:ascii="標楷體" w:eastAsia="標楷體" w:hAnsi="標楷體"/>
                          <w:b/>
                        </w:rPr>
                      </w:pPr>
                      <w:r w:rsidRPr="00F30916">
                        <w:rPr>
                          <w:rFonts w:ascii="標楷體" w:eastAsia="標楷體" w:hAnsi="標楷體" w:hint="eastAsia"/>
                          <w:b/>
                        </w:rPr>
                        <w:t>公布審核通過名單</w:t>
                      </w:r>
                    </w:p>
                  </w:txbxContent>
                </v:textbox>
              </v:shape>
              <v:shape id="_x0000_s1068" type="#_x0000_t202" style="position:absolute;left:723;top:6327;width:4535;height:454;mso-width-relative:margin;mso-height-relative:margin" strokeweight="1.5pt">
                <v:textbox style="mso-next-textbox:#_x0000_s1068">
                  <w:txbxContent>
                    <w:p w:rsidR="000C03F6" w:rsidRPr="00F30916" w:rsidRDefault="000C03F6" w:rsidP="000C03F6">
                      <w:pPr>
                        <w:snapToGrid w:val="0"/>
                        <w:spacing w:line="260" w:lineRule="exact"/>
                        <w:jc w:val="center"/>
                        <w:rPr>
                          <w:rFonts w:ascii="標楷體" w:eastAsia="標楷體" w:hAnsi="標楷體"/>
                          <w:b/>
                        </w:rPr>
                      </w:pPr>
                      <w:r w:rsidRPr="00F30916">
                        <w:rPr>
                          <w:rFonts w:ascii="標楷體" w:eastAsia="標楷體" w:hAnsi="標楷體" w:hint="eastAsia"/>
                          <w:b/>
                        </w:rPr>
                        <w:t>實施相關評量</w:t>
                      </w:r>
                    </w:p>
                  </w:txbxContent>
                </v:textbox>
              </v:shape>
              <v:shape id="_x0000_s1070" type="#_x0000_t202" style="position:absolute;left:723;top:7178;width:4535;height:454;mso-width-relative:margin;mso-height-relative:margin" strokeweight="1.5pt">
                <v:textbox style="mso-next-textbox:#_x0000_s1070">
                  <w:txbxContent>
                    <w:p w:rsidR="006A4DBC" w:rsidRPr="00F30916" w:rsidRDefault="006A4DBC" w:rsidP="006A4DBC">
                      <w:pPr>
                        <w:snapToGrid w:val="0"/>
                        <w:spacing w:line="260" w:lineRule="exact"/>
                        <w:jc w:val="center"/>
                        <w:rPr>
                          <w:rFonts w:ascii="標楷體" w:eastAsia="標楷體" w:hAnsi="標楷體"/>
                          <w:b/>
                        </w:rPr>
                      </w:pPr>
                      <w:r w:rsidRPr="00F30916">
                        <w:rPr>
                          <w:rFonts w:ascii="標楷體" w:eastAsia="標楷體" w:hAnsi="標楷體" w:hint="eastAsia"/>
                          <w:b/>
                        </w:rPr>
                        <w:t>召開甄別小組會議(二)</w:t>
                      </w:r>
                    </w:p>
                    <w:p w:rsidR="006A4DBC" w:rsidRDefault="006A4DBC"/>
                  </w:txbxContent>
                </v:textbox>
              </v:shape>
              <v:shape id="_x0000_s1072" type="#_x0000_t202" style="position:absolute;left:723;top:8029;width:4535;height:454;mso-width-relative:margin;mso-height-relative:margin" strokeweight="1.5pt">
                <v:textbox style="mso-next-textbox:#_x0000_s1072">
                  <w:txbxContent>
                    <w:p w:rsidR="006A4DBC" w:rsidRPr="00F30916" w:rsidRDefault="006A4DBC" w:rsidP="006A4DBC">
                      <w:pPr>
                        <w:snapToGrid w:val="0"/>
                        <w:spacing w:line="260" w:lineRule="exact"/>
                        <w:jc w:val="center"/>
                        <w:rPr>
                          <w:rFonts w:ascii="標楷體" w:eastAsia="標楷體" w:hAnsi="標楷體"/>
                          <w:b/>
                        </w:rPr>
                      </w:pPr>
                      <w:r w:rsidRPr="00F30916">
                        <w:rPr>
                          <w:rFonts w:ascii="標楷體" w:eastAsia="標楷體" w:hAnsi="標楷體" w:hint="eastAsia"/>
                          <w:b/>
                        </w:rPr>
                        <w:t>公布校內鑑定通過名單</w:t>
                      </w:r>
                    </w:p>
                    <w:p w:rsidR="000C03F6" w:rsidRPr="000C03F6" w:rsidRDefault="000C03F6" w:rsidP="000C03F6">
                      <w:pPr>
                        <w:snapToGrid w:val="0"/>
                        <w:spacing w:line="260" w:lineRule="exact"/>
                        <w:jc w:val="center"/>
                        <w:rPr>
                          <w:rFonts w:ascii="微軟正黑體" w:eastAsia="微軟正黑體" w:hAnsi="微軟正黑體"/>
                          <w:b/>
                        </w:rPr>
                      </w:pPr>
                    </w:p>
                  </w:txbxContent>
                </v:textbox>
              </v:shape>
              <v:shape id="_x0000_s1074" type="#_x0000_t202" style="position:absolute;left:723;top:8880;width:4535;height:737;mso-width-relative:margin;mso-height-relative:margin" strokeweight="1.5pt">
                <v:textbox style="mso-next-textbox:#_x0000_s1074">
                  <w:txbxContent>
                    <w:p w:rsidR="000C03F6" w:rsidRPr="00F30916" w:rsidRDefault="000C03F6" w:rsidP="000C03F6">
                      <w:pPr>
                        <w:snapToGrid w:val="0"/>
                        <w:spacing w:line="300" w:lineRule="exact"/>
                        <w:jc w:val="center"/>
                        <w:rPr>
                          <w:rFonts w:ascii="標楷體" w:eastAsia="標楷體" w:hAnsi="標楷體"/>
                          <w:b/>
                        </w:rPr>
                      </w:pPr>
                      <w:proofErr w:type="gramStart"/>
                      <w:r w:rsidRPr="00F30916">
                        <w:rPr>
                          <w:rFonts w:ascii="標楷體" w:eastAsia="標楷體" w:hAnsi="標楷體" w:hint="eastAsia"/>
                          <w:b/>
                        </w:rPr>
                        <w:t>備妥本要點</w:t>
                      </w:r>
                      <w:proofErr w:type="gramEnd"/>
                      <w:r w:rsidRPr="00F30916">
                        <w:rPr>
                          <w:rFonts w:ascii="標楷體" w:eastAsia="標楷體" w:hAnsi="標楷體" w:hint="eastAsia"/>
                          <w:b/>
                        </w:rPr>
                        <w:t>第七點第一項至第六項</w:t>
                      </w:r>
                    </w:p>
                    <w:p w:rsidR="000C03F6" w:rsidRPr="00F30916" w:rsidRDefault="000C03F6" w:rsidP="000C03F6">
                      <w:pPr>
                        <w:snapToGrid w:val="0"/>
                        <w:spacing w:line="300" w:lineRule="exact"/>
                        <w:jc w:val="center"/>
                        <w:rPr>
                          <w:rFonts w:ascii="標楷體" w:eastAsia="標楷體" w:hAnsi="標楷體"/>
                          <w:b/>
                        </w:rPr>
                      </w:pPr>
                      <w:r w:rsidRPr="00F30916">
                        <w:rPr>
                          <w:rFonts w:ascii="標楷體" w:eastAsia="標楷體" w:hAnsi="標楷體" w:hint="eastAsia"/>
                          <w:b/>
                        </w:rPr>
                        <w:t>申請資料報本處審核</w:t>
                      </w:r>
                    </w:p>
                  </w:txbxContent>
                </v:textbox>
              </v:shape>
              <v:shape id="_x0000_s1076" type="#_x0000_t202" style="position:absolute;left:723;top:10014;width:4535;height:454;mso-width-relative:margin;mso-height-relative:margin" strokeweight="1.5pt">
                <v:textbox style="mso-next-textbox:#_x0000_s1076">
                  <w:txbxContent>
                    <w:p w:rsidR="000C03F6" w:rsidRPr="00F30916" w:rsidRDefault="006A4DBC" w:rsidP="000C03F6">
                      <w:pPr>
                        <w:snapToGrid w:val="0"/>
                        <w:spacing w:line="260" w:lineRule="exact"/>
                        <w:jc w:val="center"/>
                        <w:rPr>
                          <w:rFonts w:ascii="標楷體" w:eastAsia="標楷體" w:hAnsi="標楷體"/>
                          <w:b/>
                        </w:rPr>
                      </w:pPr>
                      <w:r w:rsidRPr="00F30916">
                        <w:rPr>
                          <w:rFonts w:ascii="標楷體" w:eastAsia="標楷體" w:hAnsi="標楷體" w:hint="eastAsia"/>
                          <w:b/>
                        </w:rPr>
                        <w:t>教育處召開</w:t>
                      </w:r>
                      <w:proofErr w:type="gramStart"/>
                      <w:r w:rsidRPr="00F30916">
                        <w:rPr>
                          <w:rFonts w:ascii="標楷體" w:eastAsia="標楷體" w:hAnsi="標楷體" w:hint="eastAsia"/>
                          <w:b/>
                        </w:rPr>
                        <w:t>鑑</w:t>
                      </w:r>
                      <w:proofErr w:type="gramEnd"/>
                      <w:r w:rsidRPr="00F30916">
                        <w:rPr>
                          <w:rFonts w:ascii="標楷體" w:eastAsia="標楷體" w:hAnsi="標楷體" w:hint="eastAsia"/>
                          <w:b/>
                        </w:rPr>
                        <w:t>輔會議</w:t>
                      </w:r>
                    </w:p>
                  </w:txbxContent>
                </v:textbox>
              </v:shape>
              <v:shape id="_x0000_s1078" type="#_x0000_t202" style="position:absolute;left:723;top:10865;width:4535;height:454;mso-width-relative:margin;mso-height-relative:margin" strokeweight="1.5pt">
                <v:textbox style="mso-next-textbox:#_x0000_s1078">
                  <w:txbxContent>
                    <w:p w:rsidR="000C03F6" w:rsidRPr="00F30916" w:rsidRDefault="006A4DBC" w:rsidP="000C03F6">
                      <w:pPr>
                        <w:snapToGrid w:val="0"/>
                        <w:spacing w:line="260" w:lineRule="exact"/>
                        <w:jc w:val="center"/>
                        <w:rPr>
                          <w:rFonts w:ascii="標楷體" w:eastAsia="標楷體" w:hAnsi="標楷體"/>
                          <w:b/>
                        </w:rPr>
                      </w:pPr>
                      <w:r w:rsidRPr="00F30916">
                        <w:rPr>
                          <w:rFonts w:ascii="標楷體" w:eastAsia="標楷體" w:hAnsi="標楷體" w:hint="eastAsia"/>
                          <w:b/>
                        </w:rPr>
                        <w:t>核定縮短修業年限</w:t>
                      </w:r>
                    </w:p>
                  </w:txbxContent>
                </v:textbox>
              </v:shape>
              <v:shape id="_x0000_s1080" type="#_x0000_t202" style="position:absolute;left:723;top:11716;width:4535;height:454;mso-width-relative:margin;mso-height-relative:margin" strokeweight="1.5pt">
                <v:textbox style="mso-next-textbox:#_x0000_s1080">
                  <w:txbxContent>
                    <w:p w:rsidR="000C03F6" w:rsidRPr="00F30916" w:rsidRDefault="006A4DBC" w:rsidP="000C03F6">
                      <w:pPr>
                        <w:snapToGrid w:val="0"/>
                        <w:spacing w:line="260" w:lineRule="exact"/>
                        <w:jc w:val="center"/>
                        <w:rPr>
                          <w:rFonts w:ascii="標楷體" w:eastAsia="標楷體" w:hAnsi="標楷體"/>
                          <w:b/>
                        </w:rPr>
                      </w:pPr>
                      <w:r w:rsidRPr="00F30916">
                        <w:rPr>
                          <w:rFonts w:ascii="標楷體" w:eastAsia="標楷體" w:hAnsi="標楷體" w:hint="eastAsia"/>
                          <w:b/>
                        </w:rPr>
                        <w:t>擬定個別化學習輔導計畫</w:t>
                      </w:r>
                    </w:p>
                  </w:txbxContent>
                </v:textbox>
              </v:shape>
              <v:shape id="_x0000_s1082" type="#_x0000_t202" style="position:absolute;left:723;top:12567;width:4535;height:454;mso-width-relative:margin;mso-height-relative:margin" strokeweight="1.5pt">
                <v:textbox style="mso-next-textbox:#_x0000_s1082">
                  <w:txbxContent>
                    <w:p w:rsidR="000C03F6" w:rsidRPr="00F30916" w:rsidRDefault="006A4DBC" w:rsidP="000C03F6">
                      <w:pPr>
                        <w:snapToGrid w:val="0"/>
                        <w:spacing w:line="260" w:lineRule="exact"/>
                        <w:jc w:val="center"/>
                        <w:rPr>
                          <w:rFonts w:ascii="標楷體" w:eastAsia="標楷體" w:hAnsi="標楷體"/>
                          <w:b/>
                        </w:rPr>
                      </w:pPr>
                      <w:r w:rsidRPr="00F30916">
                        <w:rPr>
                          <w:rFonts w:ascii="標楷體" w:eastAsia="標楷體" w:hAnsi="標楷體" w:hint="eastAsia"/>
                          <w:b/>
                        </w:rPr>
                        <w:t>實施縮短修業年限</w:t>
                      </w:r>
                    </w:p>
                  </w:txbxContent>
                </v:textbox>
              </v:shape>
              <v:shape id="_x0000_s1084" type="#_x0000_t202" style="position:absolute;left:723;top:13418;width:4535;height:454;mso-width-relative:margin;mso-height-relative:margin" strokeweight="1.5pt">
                <v:textbox style="mso-next-textbox:#_x0000_s1084">
                  <w:txbxContent>
                    <w:p w:rsidR="000C03F6" w:rsidRPr="00F30916" w:rsidRDefault="006A4DBC" w:rsidP="000C03F6">
                      <w:pPr>
                        <w:snapToGrid w:val="0"/>
                        <w:spacing w:line="260" w:lineRule="exact"/>
                        <w:jc w:val="center"/>
                        <w:rPr>
                          <w:rFonts w:ascii="標楷體" w:eastAsia="標楷體" w:hAnsi="標楷體"/>
                          <w:b/>
                        </w:rPr>
                      </w:pPr>
                      <w:r w:rsidRPr="00F30916">
                        <w:rPr>
                          <w:rFonts w:ascii="標楷體" w:eastAsia="標楷體" w:hAnsi="標楷體" w:hint="eastAsia"/>
                          <w:b/>
                        </w:rPr>
                        <w:t>評鑑學習結果</w:t>
                      </w:r>
                    </w:p>
                  </w:txbxContent>
                </v:textbox>
              </v:shape>
              <v:shape id="_x0000_s1086" type="#_x0000_t202" style="position:absolute;left:723;top:14308;width:4535;height:454;mso-width-relative:margin;mso-height-relative:margin" strokeweight="1.5pt">
                <v:textbox style="mso-next-textbox:#_x0000_s1086">
                  <w:txbxContent>
                    <w:p w:rsidR="000C03F6" w:rsidRPr="00F30916" w:rsidRDefault="006A4DBC" w:rsidP="000C03F6">
                      <w:pPr>
                        <w:snapToGrid w:val="0"/>
                        <w:spacing w:line="260" w:lineRule="exact"/>
                        <w:jc w:val="center"/>
                        <w:rPr>
                          <w:rFonts w:ascii="標楷體" w:eastAsia="標楷體" w:hAnsi="標楷體"/>
                          <w:b/>
                        </w:rPr>
                      </w:pPr>
                      <w:r w:rsidRPr="00F30916">
                        <w:rPr>
                          <w:rFonts w:ascii="標楷體" w:eastAsia="標楷體" w:hAnsi="標楷體" w:hint="eastAsia"/>
                          <w:b/>
                        </w:rPr>
                        <w:t>成績考查及執行成效檢討會議</w:t>
                      </w:r>
                    </w:p>
                  </w:txbxContent>
                </v:textbox>
              </v:shape>
              <v:shape id="_x0000_s1088" type="#_x0000_t32" style="position:absolute;left:3007;top:3377;width:0;height:397" o:connectortype="straight" strokeweight="1.5pt">
                <v:stroke endarrow="block" endarrowwidth="wide"/>
              </v:shape>
              <v:shape id="_x0000_s1089" type="#_x0000_t32" style="position:absolute;left:3007;top:4228;width:0;height:397" o:connectortype="straight" strokeweight="1.5pt">
                <v:stroke endarrow="block" endarrowwidth="wide"/>
              </v:shape>
              <v:shape id="_x0000_s1090" type="#_x0000_t32" style="position:absolute;left:3007;top:5079;width:0;height:397" o:connectortype="straight" strokeweight="1.5pt">
                <v:stroke endarrow="block" endarrowwidth="wide"/>
              </v:shape>
              <v:shape id="_x0000_s1091" type="#_x0000_t32" style="position:absolute;left:3007;top:5930;width:0;height:397" o:connectortype="straight" strokeweight="1.5pt">
                <v:stroke endarrow="block" endarrowwidth="wide"/>
              </v:shape>
              <v:shape id="_x0000_s1092" type="#_x0000_t32" style="position:absolute;left:3007;top:6781;width:0;height:397" o:connectortype="straight" strokeweight="1.5pt">
                <v:stroke endarrow="block" endarrowwidth="wide"/>
              </v:shape>
              <v:shape id="_x0000_s1093" type="#_x0000_t32" style="position:absolute;left:3007;top:7632;width:0;height:397" o:connectortype="straight" strokeweight="1.5pt">
                <v:stroke endarrow="block" endarrowwidth="wide"/>
              </v:shape>
              <v:shape id="_x0000_s1094" type="#_x0000_t32" style="position:absolute;left:3007;top:8483;width:0;height:397" o:connectortype="straight" strokeweight="1.5pt">
                <v:stroke endarrow="block" endarrowwidth="wide"/>
              </v:shape>
              <v:shape id="_x0000_s1095" type="#_x0000_t32" style="position:absolute;left:3007;top:9617;width:0;height:397" o:connectortype="straight" strokeweight="1.5pt">
                <v:stroke endarrow="block" endarrowwidth="wide"/>
              </v:shape>
              <v:shape id="_x0000_s1096" type="#_x0000_t32" style="position:absolute;left:3007;top:10468;width:0;height:397" o:connectortype="straight" strokeweight="1.5pt">
                <v:stroke endarrow="block" endarrowwidth="wide"/>
              </v:shape>
              <v:shape id="_x0000_s1097" type="#_x0000_t32" style="position:absolute;left:3007;top:11319;width:0;height:397" o:connectortype="straight" strokeweight="1.5pt">
                <v:stroke endarrow="block" endarrowwidth="wide"/>
              </v:shape>
              <v:shape id="_x0000_s1098" type="#_x0000_t32" style="position:absolute;left:3007;top:12170;width:0;height:397" o:connectortype="straight" strokeweight="1.5pt">
                <v:stroke endarrow="block" endarrowwidth="wide"/>
              </v:shape>
              <v:shape id="_x0000_s1099" type="#_x0000_t32" style="position:absolute;left:3007;top:13021;width:0;height:397" o:connectortype="straight" strokeweight="1.5pt">
                <v:stroke endarrow="block" endarrowwidth="wide"/>
              </v:shape>
              <v:shape id="_x0000_s1100" type="#_x0000_t32" style="position:absolute;left:3007;top:13911;width:0;height:397" o:connectortype="straight" strokeweight="1.5pt">
                <v:stroke endarrow="block" endarrowwidth="wide"/>
              </v:shape>
            </v:group>
            <v:group id="_x0000_s1159" style="position:absolute;left:5258;top:1229;width:5893;height:11091" coordorigin="5258,1229" coordsize="5893,11091">
              <v:shape id="_x0000_s1134" type="#_x0000_t202" style="position:absolute;left:5851;top:1229;width:5277;height:759;mso-height-percent:200;mso-height-percent:200;mso-width-relative:margin;mso-height-relative:margin" o:regroupid="1">
                <v:stroke dashstyle="dash"/>
                <v:textbox style="mso-next-textbox:#_x0000_s1134;mso-fit-shape-to-text:t">
                  <w:txbxContent>
                    <w:p w:rsidR="006A4DBC" w:rsidRPr="00F30916" w:rsidRDefault="006A4DBC" w:rsidP="006A4DBC">
                      <w:pPr>
                        <w:snapToGrid w:val="0"/>
                        <w:spacing w:line="200" w:lineRule="exact"/>
                        <w:rPr>
                          <w:rFonts w:ascii="標楷體" w:eastAsia="標楷體" w:hAnsi="標楷體"/>
                          <w:sz w:val="18"/>
                          <w:szCs w:val="18"/>
                        </w:rPr>
                      </w:pPr>
                      <w:r w:rsidRPr="00F30916">
                        <w:rPr>
                          <w:rFonts w:ascii="標楷體" w:eastAsia="標楷體" w:hAnsi="標楷體" w:hint="eastAsia"/>
                          <w:sz w:val="18"/>
                          <w:szCs w:val="18"/>
                        </w:rPr>
                        <w:t>成員</w:t>
                      </w:r>
                      <w:r w:rsidR="00CA226A" w:rsidRPr="00F30916">
                        <w:rPr>
                          <w:rFonts w:ascii="標楷體" w:eastAsia="標楷體" w:hAnsi="標楷體" w:hint="eastAsia"/>
                          <w:sz w:val="18"/>
                          <w:szCs w:val="18"/>
                        </w:rPr>
                        <w:t>可</w:t>
                      </w:r>
                      <w:r w:rsidRPr="00F30916">
                        <w:rPr>
                          <w:rFonts w:ascii="標楷體" w:eastAsia="標楷體" w:hAnsi="標楷體" w:hint="eastAsia"/>
                          <w:sz w:val="18"/>
                          <w:szCs w:val="18"/>
                        </w:rPr>
                        <w:t>包括專家學者、行政人員、學科教師代表、班級導師、該科任教教師、家長代表，或高一級以上教育階段學校代表等</w:t>
                      </w:r>
                      <w:r w:rsidR="00CA226A" w:rsidRPr="00F30916">
                        <w:rPr>
                          <w:rFonts w:ascii="標楷體" w:eastAsia="標楷體" w:hAnsi="標楷體" w:hint="eastAsia"/>
                          <w:sz w:val="18"/>
                          <w:szCs w:val="18"/>
                        </w:rPr>
                        <w:t>（依實際需要</w:t>
                      </w:r>
                      <w:proofErr w:type="gramStart"/>
                      <w:r w:rsidR="00CA226A" w:rsidRPr="00F30916">
                        <w:rPr>
                          <w:rFonts w:ascii="標楷體" w:eastAsia="標楷體" w:hAnsi="標楷體" w:hint="eastAsia"/>
                          <w:sz w:val="18"/>
                          <w:szCs w:val="18"/>
                        </w:rPr>
                        <w:t>遴</w:t>
                      </w:r>
                      <w:proofErr w:type="gramEnd"/>
                      <w:r w:rsidR="00CA226A" w:rsidRPr="00F30916">
                        <w:rPr>
                          <w:rFonts w:ascii="標楷體" w:eastAsia="標楷體" w:hAnsi="標楷體" w:hint="eastAsia"/>
                          <w:sz w:val="18"/>
                          <w:szCs w:val="18"/>
                        </w:rPr>
                        <w:t>聘）</w:t>
                      </w:r>
                      <w:r w:rsidRPr="00F30916">
                        <w:rPr>
                          <w:rFonts w:ascii="標楷體" w:eastAsia="標楷體" w:hAnsi="標楷體" w:hint="eastAsia"/>
                          <w:sz w:val="18"/>
                          <w:szCs w:val="18"/>
                        </w:rPr>
                        <w:t>。</w:t>
                      </w:r>
                    </w:p>
                  </w:txbxContent>
                </v:textbox>
              </v:shape>
              <v:shape id="_x0000_s1135" type="#_x0000_t32" style="position:absolute;left:5258;top:1428;width:567;height:0;flip:y" o:connectortype="straight" o:regroupid="1">
                <v:stroke dashstyle="dash"/>
              </v:shape>
              <v:shape id="_x0000_s1137" type="#_x0000_t202" style="position:absolute;left:5850;top:2080;width:5277;height:559;mso-height-percent:200;mso-height-percent:200;mso-width-relative:margin;mso-height-relative:margin">
                <v:stroke dashstyle="dash"/>
                <v:textbox style="mso-next-textbox:#_x0000_s1137;mso-fit-shape-to-text:t">
                  <w:txbxContent>
                    <w:p w:rsidR="0068555B" w:rsidRPr="00F30916" w:rsidRDefault="0068555B" w:rsidP="0068555B">
                      <w:pPr>
                        <w:snapToGrid w:val="0"/>
                        <w:spacing w:line="200" w:lineRule="exact"/>
                        <w:rPr>
                          <w:rFonts w:ascii="標楷體" w:eastAsia="標楷體" w:hAnsi="標楷體"/>
                          <w:sz w:val="18"/>
                          <w:szCs w:val="18"/>
                        </w:rPr>
                      </w:pPr>
                      <w:r w:rsidRPr="00F30916">
                        <w:rPr>
                          <w:rFonts w:ascii="標楷體" w:eastAsia="標楷體" w:hAnsi="標楷體" w:hint="eastAsia"/>
                          <w:sz w:val="18"/>
                          <w:szCs w:val="18"/>
                        </w:rPr>
                        <w:t>擬</w:t>
                      </w:r>
                      <w:r w:rsidR="00CA226A" w:rsidRPr="00F30916">
                        <w:rPr>
                          <w:rFonts w:ascii="標楷體" w:eastAsia="標楷體" w:hAnsi="標楷體" w:hint="eastAsia"/>
                          <w:sz w:val="18"/>
                          <w:szCs w:val="18"/>
                        </w:rPr>
                        <w:t>訂</w:t>
                      </w:r>
                      <w:r w:rsidRPr="00F30916">
                        <w:rPr>
                          <w:rFonts w:ascii="標楷體" w:eastAsia="標楷體" w:hAnsi="標楷體" w:hint="eastAsia"/>
                          <w:sz w:val="18"/>
                          <w:szCs w:val="18"/>
                        </w:rPr>
                        <w:t>各校實施計畫(討論申請資格、決定鑑定方式、研議鑑定標準等 。</w:t>
                      </w:r>
                    </w:p>
                  </w:txbxContent>
                </v:textbox>
              </v:shape>
              <v:shape id="_x0000_s1138" type="#_x0000_t32" style="position:absolute;left:5267;top:2332;width:567;height:0;flip:y" o:connectortype="straight">
                <v:stroke dashstyle="dash"/>
              </v:shape>
              <v:shape id="_x0000_s1139" type="#_x0000_t202" style="position:absolute;left:5858;top:3782;width:5277;height:561;mso-width-relative:margin;mso-height-relative:margin">
                <v:stroke dashstyle="dash"/>
                <v:textbox style="mso-next-textbox:#_x0000_s1139">
                  <w:txbxContent>
                    <w:p w:rsidR="0068555B" w:rsidRPr="00F30916" w:rsidRDefault="0068555B" w:rsidP="0068555B">
                      <w:pPr>
                        <w:snapToGrid w:val="0"/>
                        <w:spacing w:line="320" w:lineRule="exact"/>
                        <w:rPr>
                          <w:rFonts w:ascii="標楷體" w:eastAsia="標楷體" w:hAnsi="標楷體"/>
                          <w:sz w:val="18"/>
                          <w:szCs w:val="18"/>
                        </w:rPr>
                      </w:pPr>
                      <w:r w:rsidRPr="00F30916">
                        <w:rPr>
                          <w:rFonts w:ascii="標楷體" w:eastAsia="標楷體" w:hAnsi="標楷體" w:hint="eastAsia"/>
                          <w:sz w:val="18"/>
                          <w:szCs w:val="18"/>
                        </w:rPr>
                        <w:t>含：基本資料、申請項目、初步學習輔導構想(包含課程計畫)。</w:t>
                      </w:r>
                    </w:p>
                  </w:txbxContent>
                </v:textbox>
              </v:shape>
              <v:shape id="_x0000_s1140" type="#_x0000_t32" style="position:absolute;left:5259;top:4018;width:567;height:0;flip:y" o:connectortype="straight">
                <v:stroke dashstyle="dash"/>
              </v:shape>
              <v:shape id="_x0000_s1143" type="#_x0000_t202" style="position:absolute;left:5866;top:6184;width:5277;height:759;mso-height-percent:200;mso-height-percent:200;mso-width-relative:margin;mso-height-relative:margin">
                <v:stroke dashstyle="dash"/>
                <v:textbox style="mso-next-textbox:#_x0000_s1143;mso-fit-shape-to-text:t">
                  <w:txbxContent>
                    <w:p w:rsidR="0068555B" w:rsidRPr="00F30916" w:rsidRDefault="0068555B" w:rsidP="0068555B">
                      <w:pPr>
                        <w:snapToGrid w:val="0"/>
                        <w:spacing w:line="200" w:lineRule="exact"/>
                        <w:rPr>
                          <w:rFonts w:ascii="標楷體" w:eastAsia="標楷體" w:hAnsi="標楷體"/>
                          <w:sz w:val="18"/>
                          <w:szCs w:val="18"/>
                        </w:rPr>
                      </w:pPr>
                      <w:r w:rsidRPr="00F30916">
                        <w:rPr>
                          <w:rFonts w:ascii="標楷體" w:eastAsia="標楷體" w:hAnsi="標楷體" w:hint="eastAsia"/>
                          <w:sz w:val="18"/>
                          <w:szCs w:val="18"/>
                        </w:rPr>
                        <w:t>相關評量如：教師及學生家長觀察紀錄、智力測驗、學術性向測驗或學科成就測驗、社會適應行為評量，蒐集特殊表現紀錄等相關資料。</w:t>
                      </w:r>
                    </w:p>
                  </w:txbxContent>
                </v:textbox>
              </v:shape>
              <v:shape id="_x0000_s1144" type="#_x0000_t32" style="position:absolute;left:5275;top:6579;width:567;height:0;flip:y" o:connectortype="straight">
                <v:stroke dashstyle="dash"/>
              </v:shape>
              <v:shape id="_x0000_s1147" type="#_x0000_t202" style="position:absolute;left:5874;top:7178;width:5277;height:561;mso-width-relative:margin;mso-height-relative:margin">
                <v:stroke dashstyle="dash"/>
                <v:textbox style="mso-next-textbox:#_x0000_s1147">
                  <w:txbxContent>
                    <w:p w:rsidR="0068555B" w:rsidRPr="00F30916" w:rsidRDefault="0068555B" w:rsidP="0068555B">
                      <w:pPr>
                        <w:snapToGrid w:val="0"/>
                        <w:spacing w:line="320" w:lineRule="exact"/>
                        <w:rPr>
                          <w:rFonts w:ascii="標楷體" w:eastAsia="標楷體" w:hAnsi="標楷體"/>
                          <w:sz w:val="18"/>
                          <w:szCs w:val="18"/>
                        </w:rPr>
                      </w:pPr>
                      <w:r w:rsidRPr="00F30916">
                        <w:rPr>
                          <w:rFonts w:ascii="標楷體" w:eastAsia="標楷體" w:hAnsi="標楷體" w:hint="eastAsia"/>
                          <w:sz w:val="18"/>
                          <w:szCs w:val="18"/>
                        </w:rPr>
                        <w:t>審議複選各項評量資料及通過名單。</w:t>
                      </w:r>
                    </w:p>
                  </w:txbxContent>
                </v:textbox>
              </v:shape>
              <v:shape id="_x0000_s1148" type="#_x0000_t32" style="position:absolute;left:5275;top:7414;width:567;height:0;flip:y" o:connectortype="straight">
                <v:stroke dashstyle="dash"/>
              </v:shape>
              <v:shape id="_x0000_s1149" type="#_x0000_t202" style="position:absolute;left:5874;top:7890;width:5277;height:959;mso-height-percent:200;mso-height-percent:200;mso-width-relative:margin;mso-height-relative:margin">
                <v:stroke dashstyle="dash"/>
                <v:textbox style="mso-next-textbox:#_x0000_s1149;mso-fit-shape-to-text:t">
                  <w:txbxContent>
                    <w:p w:rsidR="0068555B" w:rsidRPr="00F30916" w:rsidRDefault="0068555B" w:rsidP="0068555B">
                      <w:pPr>
                        <w:snapToGrid w:val="0"/>
                        <w:spacing w:line="200" w:lineRule="exact"/>
                        <w:rPr>
                          <w:rFonts w:ascii="標楷體" w:eastAsia="標楷體" w:hAnsi="標楷體"/>
                          <w:sz w:val="18"/>
                          <w:szCs w:val="18"/>
                        </w:rPr>
                      </w:pPr>
                      <w:r w:rsidRPr="00F30916">
                        <w:rPr>
                          <w:rFonts w:ascii="標楷體" w:eastAsia="標楷體" w:hAnsi="標楷體" w:hint="eastAsia"/>
                          <w:sz w:val="18"/>
                          <w:szCs w:val="18"/>
                        </w:rPr>
                        <w:t>申請學科成就測驗通過後免修該學科(學習領域)課程、部分學科(學習領域)加速、全部學科(學習領域)同時加速，經各校</w:t>
                      </w:r>
                      <w:proofErr w:type="gramStart"/>
                      <w:r w:rsidRPr="00F30916">
                        <w:rPr>
                          <w:rFonts w:ascii="標楷體" w:eastAsia="標楷體" w:hAnsi="標楷體" w:hint="eastAsia"/>
                          <w:sz w:val="18"/>
                          <w:szCs w:val="18"/>
                        </w:rPr>
                        <w:t>特推會</w:t>
                      </w:r>
                      <w:proofErr w:type="gramEnd"/>
                      <w:r w:rsidRPr="00F30916">
                        <w:rPr>
                          <w:rFonts w:ascii="標楷體" w:eastAsia="標楷體" w:hAnsi="標楷體" w:hint="eastAsia"/>
                          <w:sz w:val="18"/>
                          <w:szCs w:val="18"/>
                        </w:rPr>
                        <w:t>審議通過後，檢附鑑定資料及加速修業個別化學習輔導計畫，報縣府備查後實施。</w:t>
                      </w:r>
                    </w:p>
                  </w:txbxContent>
                </v:textbox>
              </v:shape>
              <v:shape id="_x0000_s1150" type="#_x0000_t32" style="position:absolute;left:5259;top:8285;width:567;height:0;flip:y" o:connectortype="straight">
                <v:stroke dashstyle="dash"/>
              </v:shape>
              <v:shape id="_x0000_s1151" type="#_x0000_t202" style="position:absolute;left:5866;top:9090;width:5277;height:1159;mso-height-percent:200;mso-height-percent:200;mso-width-relative:margin;mso-height-relative:margin">
                <v:stroke dashstyle="dash"/>
                <v:textbox style="mso-next-textbox:#_x0000_s1151;mso-fit-shape-to-text:t">
                  <w:txbxContent>
                    <w:p w:rsidR="0068555B" w:rsidRPr="00F30916" w:rsidRDefault="00C85235" w:rsidP="00C85235">
                      <w:pPr>
                        <w:pStyle w:val="a5"/>
                        <w:numPr>
                          <w:ilvl w:val="0"/>
                          <w:numId w:val="1"/>
                        </w:numPr>
                        <w:snapToGrid w:val="0"/>
                        <w:spacing w:line="200" w:lineRule="exact"/>
                        <w:ind w:leftChars="0" w:left="224" w:hanging="224"/>
                        <w:rPr>
                          <w:rFonts w:ascii="標楷體" w:eastAsia="標楷體" w:hAnsi="標楷體"/>
                          <w:sz w:val="18"/>
                          <w:szCs w:val="18"/>
                        </w:rPr>
                      </w:pPr>
                      <w:r w:rsidRPr="00F30916">
                        <w:rPr>
                          <w:rFonts w:ascii="標楷體" w:eastAsia="標楷體" w:hAnsi="標楷體" w:hint="eastAsia"/>
                          <w:sz w:val="18"/>
                          <w:szCs w:val="18"/>
                        </w:rPr>
                        <w:t>申請部分學科(學習領域)跳級、全部學科(學習領域)跳級者，應檢附鑑定資料及縮短修業年限個別化學習輔導計畫，於每年4月底前函報本縣</w:t>
                      </w:r>
                      <w:proofErr w:type="gramStart"/>
                      <w:r w:rsidRPr="00F30916">
                        <w:rPr>
                          <w:rFonts w:ascii="標楷體" w:eastAsia="標楷體" w:hAnsi="標楷體" w:hint="eastAsia"/>
                          <w:sz w:val="18"/>
                          <w:szCs w:val="18"/>
                        </w:rPr>
                        <w:t>鑑</w:t>
                      </w:r>
                      <w:proofErr w:type="gramEnd"/>
                      <w:r w:rsidRPr="00F30916">
                        <w:rPr>
                          <w:rFonts w:ascii="標楷體" w:eastAsia="標楷體" w:hAnsi="標楷體" w:hint="eastAsia"/>
                          <w:sz w:val="18"/>
                          <w:szCs w:val="18"/>
                        </w:rPr>
                        <w:t>輔會審議，經縣府核定後實施。</w:t>
                      </w:r>
                    </w:p>
                    <w:p w:rsidR="00C85235" w:rsidRPr="00F30916" w:rsidRDefault="00C85235" w:rsidP="00C85235">
                      <w:pPr>
                        <w:pStyle w:val="a5"/>
                        <w:numPr>
                          <w:ilvl w:val="0"/>
                          <w:numId w:val="1"/>
                        </w:numPr>
                        <w:snapToGrid w:val="0"/>
                        <w:spacing w:line="200" w:lineRule="exact"/>
                        <w:ind w:leftChars="0" w:left="224" w:hanging="224"/>
                        <w:rPr>
                          <w:rFonts w:ascii="標楷體" w:eastAsia="標楷體" w:hAnsi="標楷體"/>
                          <w:sz w:val="18"/>
                          <w:szCs w:val="18"/>
                        </w:rPr>
                      </w:pPr>
                      <w:r w:rsidRPr="00F30916">
                        <w:rPr>
                          <w:rFonts w:ascii="標楷體" w:eastAsia="標楷體" w:hAnsi="標楷體" w:hint="eastAsia"/>
                          <w:sz w:val="18"/>
                          <w:szCs w:val="18"/>
                        </w:rPr>
                        <w:t>縮短修業年限</w:t>
                      </w:r>
                      <w:r w:rsidR="00CA226A" w:rsidRPr="00F30916">
                        <w:rPr>
                          <w:rFonts w:ascii="標楷體" w:eastAsia="標楷體" w:hAnsi="標楷體" w:hint="eastAsia"/>
                          <w:sz w:val="18"/>
                          <w:szCs w:val="18"/>
                        </w:rPr>
                        <w:t>申請</w:t>
                      </w:r>
                      <w:r w:rsidRPr="00F30916">
                        <w:rPr>
                          <w:rFonts w:ascii="標楷體" w:eastAsia="標楷體" w:hAnsi="標楷體" w:hint="eastAsia"/>
                          <w:sz w:val="18"/>
                          <w:szCs w:val="18"/>
                        </w:rPr>
                        <w:t>，</w:t>
                      </w:r>
                      <w:r w:rsidR="00CA226A" w:rsidRPr="00F30916">
                        <w:rPr>
                          <w:rFonts w:ascii="標楷體" w:eastAsia="標楷體" w:hAnsi="標楷體" w:hint="eastAsia"/>
                          <w:sz w:val="18"/>
                          <w:szCs w:val="18"/>
                        </w:rPr>
                        <w:t>請各</w:t>
                      </w:r>
                      <w:r w:rsidRPr="00F30916">
                        <w:rPr>
                          <w:rFonts w:ascii="標楷體" w:eastAsia="標楷體" w:hAnsi="標楷體" w:hint="eastAsia"/>
                          <w:sz w:val="18"/>
                          <w:szCs w:val="18"/>
                        </w:rPr>
                        <w:t>學校</w:t>
                      </w:r>
                      <w:r w:rsidR="00CA226A" w:rsidRPr="00F30916">
                        <w:rPr>
                          <w:rFonts w:ascii="標楷體" w:eastAsia="標楷體" w:hAnsi="標楷體" w:hint="eastAsia"/>
                          <w:sz w:val="18"/>
                          <w:szCs w:val="18"/>
                        </w:rPr>
                        <w:t>依各年度工作計畫所</w:t>
                      </w:r>
                      <w:proofErr w:type="gramStart"/>
                      <w:r w:rsidR="00CA226A" w:rsidRPr="00F30916">
                        <w:rPr>
                          <w:rFonts w:ascii="標楷體" w:eastAsia="標楷體" w:hAnsi="標楷體" w:hint="eastAsia"/>
                          <w:sz w:val="18"/>
                          <w:szCs w:val="18"/>
                        </w:rPr>
                        <w:t>定期程</w:t>
                      </w:r>
                      <w:r w:rsidRPr="00F30916">
                        <w:rPr>
                          <w:rFonts w:ascii="標楷體" w:eastAsia="標楷體" w:hAnsi="標楷體" w:hint="eastAsia"/>
                          <w:sz w:val="18"/>
                          <w:szCs w:val="18"/>
                        </w:rPr>
                        <w:t>函報</w:t>
                      </w:r>
                      <w:proofErr w:type="gramEnd"/>
                      <w:r w:rsidRPr="00F30916">
                        <w:rPr>
                          <w:rFonts w:ascii="標楷體" w:eastAsia="標楷體" w:hAnsi="標楷體" w:hint="eastAsia"/>
                          <w:sz w:val="18"/>
                          <w:szCs w:val="18"/>
                        </w:rPr>
                        <w:t>本縣</w:t>
                      </w:r>
                      <w:proofErr w:type="gramStart"/>
                      <w:r w:rsidRPr="00F30916">
                        <w:rPr>
                          <w:rFonts w:ascii="標楷體" w:eastAsia="標楷體" w:hAnsi="標楷體" w:hint="eastAsia"/>
                          <w:sz w:val="18"/>
                          <w:szCs w:val="18"/>
                        </w:rPr>
                        <w:t>鑑</w:t>
                      </w:r>
                      <w:proofErr w:type="gramEnd"/>
                      <w:r w:rsidRPr="00F30916">
                        <w:rPr>
                          <w:rFonts w:ascii="標楷體" w:eastAsia="標楷體" w:hAnsi="標楷體" w:hint="eastAsia"/>
                          <w:sz w:val="18"/>
                          <w:szCs w:val="18"/>
                        </w:rPr>
                        <w:t>輔會審議，經</w:t>
                      </w:r>
                      <w:r w:rsidR="00CA226A" w:rsidRPr="00F30916">
                        <w:rPr>
                          <w:rFonts w:ascii="標楷體" w:eastAsia="標楷體" w:hAnsi="標楷體" w:hint="eastAsia"/>
                          <w:sz w:val="18"/>
                          <w:szCs w:val="18"/>
                        </w:rPr>
                        <w:t>縣府</w:t>
                      </w:r>
                      <w:r w:rsidRPr="00F30916">
                        <w:rPr>
                          <w:rFonts w:ascii="標楷體" w:eastAsia="標楷體" w:hAnsi="標楷體" w:hint="eastAsia"/>
                          <w:sz w:val="18"/>
                          <w:szCs w:val="18"/>
                        </w:rPr>
                        <w:t>核定後實施。</w:t>
                      </w:r>
                    </w:p>
                  </w:txbxContent>
                </v:textbox>
              </v:shape>
              <v:shape id="_x0000_s1152" type="#_x0000_t32" style="position:absolute;left:5267;top:9310;width:567;height:0;flip:y" o:connectortype="straight">
                <v:stroke dashstyle="dash"/>
              </v:shape>
              <v:shape id="_x0000_s1157" type="#_x0000_t202" style="position:absolute;left:5882;top:11561;width:5269;height:759;mso-height-percent:200;mso-height-percent:200;mso-width-relative:margin;mso-height-relative:margin">
                <v:stroke dashstyle="dash"/>
                <v:textbox style="mso-next-textbox:#_x0000_s1157;mso-fit-shape-to-text:t">
                  <w:txbxContent>
                    <w:p w:rsidR="00C85235" w:rsidRPr="00F30916" w:rsidRDefault="00C85235" w:rsidP="00C85235">
                      <w:pPr>
                        <w:snapToGrid w:val="0"/>
                        <w:spacing w:line="200" w:lineRule="exact"/>
                        <w:rPr>
                          <w:rFonts w:ascii="標楷體" w:eastAsia="標楷體" w:hAnsi="標楷體"/>
                          <w:sz w:val="18"/>
                          <w:szCs w:val="18"/>
                        </w:rPr>
                      </w:pPr>
                      <w:r w:rsidRPr="00F30916">
                        <w:rPr>
                          <w:rFonts w:ascii="標楷體" w:eastAsia="標楷體" w:hAnsi="標楷體" w:hint="eastAsia"/>
                          <w:sz w:val="18"/>
                          <w:szCs w:val="18"/>
                        </w:rPr>
                        <w:t>個別化學習輔導計畫內容包含：學生基本資料、甄別測驗紀錄、計畫目標、實施方式、彈性課表、</w:t>
                      </w:r>
                      <w:proofErr w:type="gramStart"/>
                      <w:r w:rsidRPr="00F30916">
                        <w:rPr>
                          <w:rFonts w:ascii="標楷體" w:eastAsia="標楷體" w:hAnsi="標楷體" w:hint="eastAsia"/>
                          <w:sz w:val="18"/>
                          <w:szCs w:val="18"/>
                        </w:rPr>
                        <w:t>加深加廣項目</w:t>
                      </w:r>
                      <w:proofErr w:type="gramEnd"/>
                      <w:r w:rsidRPr="00F30916">
                        <w:rPr>
                          <w:rFonts w:ascii="標楷體" w:eastAsia="標楷體" w:hAnsi="標楷體" w:hint="eastAsia"/>
                          <w:sz w:val="18"/>
                          <w:szCs w:val="18"/>
                        </w:rPr>
                        <w:t>之評量標準與做法、輔導人員或教師、追蹤輔導紀錄、檢討及建議事項等。</w:t>
                      </w:r>
                    </w:p>
                  </w:txbxContent>
                </v:textbox>
              </v:shape>
              <v:shape id="_x0000_s1158" type="#_x0000_t32" style="position:absolute;left:5291;top:11962;width:567;height:0;flip:y" o:connectortype="straight">
                <v:stroke dashstyle="dash"/>
              </v:shape>
            </v:group>
          </v:group>
        </w:pict>
      </w:r>
    </w:p>
    <w:sectPr w:rsidR="000C03F6" w:rsidRPr="00F30916" w:rsidSect="000C03F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C4" w:rsidRDefault="000308C4" w:rsidP="00CA226A">
      <w:r>
        <w:separator/>
      </w:r>
    </w:p>
  </w:endnote>
  <w:endnote w:type="continuationSeparator" w:id="0">
    <w:p w:rsidR="000308C4" w:rsidRDefault="000308C4" w:rsidP="00CA2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C4" w:rsidRDefault="000308C4" w:rsidP="00CA226A">
      <w:r>
        <w:separator/>
      </w:r>
    </w:p>
  </w:footnote>
  <w:footnote w:type="continuationSeparator" w:id="0">
    <w:p w:rsidR="000308C4" w:rsidRDefault="000308C4" w:rsidP="00CA2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83F5C"/>
    <w:multiLevelType w:val="hybridMultilevel"/>
    <w:tmpl w:val="BE684B9E"/>
    <w:lvl w:ilvl="0" w:tplc="E6A4D3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3F6"/>
    <w:rsid w:val="000308C4"/>
    <w:rsid w:val="000C03F6"/>
    <w:rsid w:val="00402AF5"/>
    <w:rsid w:val="005B19BF"/>
    <w:rsid w:val="0068555B"/>
    <w:rsid w:val="006A4DBC"/>
    <w:rsid w:val="007418EE"/>
    <w:rsid w:val="00A349E6"/>
    <w:rsid w:val="00B4402D"/>
    <w:rsid w:val="00C639B9"/>
    <w:rsid w:val="00C85235"/>
    <w:rsid w:val="00CA226A"/>
    <w:rsid w:val="00F30916"/>
    <w:rsid w:val="00FE7D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4" type="connector" idref="#_x0000_s1140"/>
        <o:r id="V:Rule25" type="connector" idref="#_x0000_s1091"/>
        <o:r id="V:Rule26" type="connector" idref="#_x0000_s1090"/>
        <o:r id="V:Rule27" type="connector" idref="#_x0000_s1092"/>
        <o:r id="V:Rule28" type="connector" idref="#_x0000_s1144"/>
        <o:r id="V:Rule29" type="connector" idref="#_x0000_s1097"/>
        <o:r id="V:Rule30" type="connector" idref="#_x0000_s1158"/>
        <o:r id="V:Rule31" type="connector" idref="#_x0000_s1089"/>
        <o:r id="V:Rule32" type="connector" idref="#_x0000_s1152"/>
        <o:r id="V:Rule33" type="connector" idref="#_x0000_s1098"/>
        <o:r id="V:Rule34" type="connector" idref="#_x0000_s1100"/>
        <o:r id="V:Rule35" type="connector" idref="#_x0000_s1148"/>
        <o:r id="V:Rule36" type="connector" idref="#_x0000_s1150"/>
        <o:r id="V:Rule37" type="connector" idref="#_x0000_s1057"/>
        <o:r id="V:Rule38" type="connector" idref="#_x0000_s1138"/>
        <o:r id="V:Rule39" type="connector" idref="#_x0000_s1093"/>
        <o:r id="V:Rule40" type="connector" idref="#_x0000_s1099"/>
        <o:r id="V:Rule41" type="connector" idref="#_x0000_s1027"/>
        <o:r id="V:Rule42" type="connector" idref="#_x0000_s1096"/>
        <o:r id="V:Rule43" type="connector" idref="#_x0000_s1094"/>
        <o:r id="V:Rule44" type="connector" idref="#_x0000_s1135"/>
        <o:r id="V:Rule45" type="connector" idref="#_x0000_s1088"/>
        <o:r id="V:Rule46" type="connector" idref="#_x0000_s10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3F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03F6"/>
    <w:rPr>
      <w:rFonts w:asciiTheme="majorHAnsi" w:eastAsiaTheme="majorEastAsia" w:hAnsiTheme="majorHAnsi" w:cstheme="majorBidi"/>
      <w:sz w:val="18"/>
      <w:szCs w:val="18"/>
    </w:rPr>
  </w:style>
  <w:style w:type="paragraph" w:styleId="a5">
    <w:name w:val="List Paragraph"/>
    <w:basedOn w:val="a"/>
    <w:uiPriority w:val="34"/>
    <w:qFormat/>
    <w:rsid w:val="00C85235"/>
    <w:pPr>
      <w:ind w:leftChars="200" w:left="480"/>
    </w:pPr>
  </w:style>
  <w:style w:type="paragraph" w:styleId="a6">
    <w:name w:val="header"/>
    <w:basedOn w:val="a"/>
    <w:link w:val="a7"/>
    <w:uiPriority w:val="99"/>
    <w:semiHidden/>
    <w:unhideWhenUsed/>
    <w:rsid w:val="00CA226A"/>
    <w:pPr>
      <w:tabs>
        <w:tab w:val="center" w:pos="4153"/>
        <w:tab w:val="right" w:pos="8306"/>
      </w:tabs>
      <w:snapToGrid w:val="0"/>
    </w:pPr>
    <w:rPr>
      <w:sz w:val="20"/>
      <w:szCs w:val="20"/>
    </w:rPr>
  </w:style>
  <w:style w:type="character" w:customStyle="1" w:styleId="a7">
    <w:name w:val="頁首 字元"/>
    <w:basedOn w:val="a0"/>
    <w:link w:val="a6"/>
    <w:uiPriority w:val="99"/>
    <w:semiHidden/>
    <w:rsid w:val="00CA226A"/>
    <w:rPr>
      <w:sz w:val="20"/>
      <w:szCs w:val="20"/>
    </w:rPr>
  </w:style>
  <w:style w:type="paragraph" w:styleId="a8">
    <w:name w:val="footer"/>
    <w:basedOn w:val="a"/>
    <w:link w:val="a9"/>
    <w:uiPriority w:val="99"/>
    <w:semiHidden/>
    <w:unhideWhenUsed/>
    <w:rsid w:val="00CA226A"/>
    <w:pPr>
      <w:tabs>
        <w:tab w:val="center" w:pos="4153"/>
        <w:tab w:val="right" w:pos="8306"/>
      </w:tabs>
      <w:snapToGrid w:val="0"/>
    </w:pPr>
    <w:rPr>
      <w:sz w:val="20"/>
      <w:szCs w:val="20"/>
    </w:rPr>
  </w:style>
  <w:style w:type="character" w:customStyle="1" w:styleId="a9">
    <w:name w:val="頁尾 字元"/>
    <w:basedOn w:val="a0"/>
    <w:link w:val="a8"/>
    <w:uiPriority w:val="99"/>
    <w:semiHidden/>
    <w:rsid w:val="00CA22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Words>
  <Characters>34</Characters>
  <Application>Microsoft Office Word</Application>
  <DocSecurity>0</DocSecurity>
  <Lines>1</Lines>
  <Paragraphs>1</Paragraphs>
  <ScaleCrop>false</ScaleCrop>
  <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fa13490</cp:lastModifiedBy>
  <cp:revision>5</cp:revision>
  <cp:lastPrinted>2019-12-06T01:53:00Z</cp:lastPrinted>
  <dcterms:created xsi:type="dcterms:W3CDTF">2019-10-16T10:42:00Z</dcterms:created>
  <dcterms:modified xsi:type="dcterms:W3CDTF">2019-12-06T01:55:00Z</dcterms:modified>
</cp:coreProperties>
</file>