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D6B" w:rsidRPr="00F82D6B" w:rsidRDefault="00F82D6B" w:rsidP="00F82D6B">
      <w:pPr>
        <w:rPr>
          <w:rFonts w:ascii="標楷體" w:eastAsia="標楷體" w:hAnsi="標楷體" w:hint="eastAsia"/>
          <w:sz w:val="40"/>
          <w:szCs w:val="40"/>
        </w:rPr>
      </w:pPr>
      <w:r w:rsidRPr="00F82D6B">
        <w:rPr>
          <w:rFonts w:ascii="標楷體" w:eastAsia="標楷體" w:hAnsi="標楷體" w:hint="eastAsia"/>
          <w:sz w:val="40"/>
          <w:szCs w:val="40"/>
        </w:rPr>
        <w:t>澎湖縣都市計畫住宅區旅館設置審查要點</w:t>
      </w:r>
    </w:p>
    <w:p w:rsidR="00F82D6B" w:rsidRPr="00F82D6B" w:rsidRDefault="00F82D6B" w:rsidP="00F82D6B">
      <w:pPr>
        <w:spacing w:line="42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bookmarkStart w:id="0" w:name="_GoBack"/>
      <w:r w:rsidRPr="00F82D6B">
        <w:rPr>
          <w:rFonts w:ascii="標楷體" w:eastAsia="標楷體" w:hAnsi="標楷體" w:hint="eastAsia"/>
          <w:sz w:val="28"/>
          <w:szCs w:val="28"/>
        </w:rPr>
        <w:t>一、澎湖縣政府（以下簡稱本府）為配合都市計畫法台灣省施行細第十五條第一項第十款規定，審查都市計畫住宅區設置旅館，並兼顧居住環境品質，特訂定本要點。</w:t>
      </w:r>
    </w:p>
    <w:p w:rsidR="00F82D6B" w:rsidRPr="00F82D6B" w:rsidRDefault="00F82D6B" w:rsidP="00F82D6B">
      <w:pPr>
        <w:spacing w:line="42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F82D6B">
        <w:rPr>
          <w:rFonts w:ascii="標楷體" w:eastAsia="標楷體" w:hAnsi="標楷體" w:hint="eastAsia"/>
          <w:sz w:val="28"/>
          <w:szCs w:val="28"/>
        </w:rPr>
        <w:t>二、在本縣都市計畫住宅區設置旅館，除都市計畫（說明）書另有規定外，依本要點辦理。</w:t>
      </w:r>
    </w:p>
    <w:p w:rsidR="00F82D6B" w:rsidRPr="00F82D6B" w:rsidRDefault="00F82D6B" w:rsidP="00F82D6B">
      <w:pPr>
        <w:spacing w:line="42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F82D6B">
        <w:rPr>
          <w:rFonts w:ascii="標楷體" w:eastAsia="標楷體" w:hAnsi="標楷體" w:hint="eastAsia"/>
          <w:sz w:val="28"/>
          <w:szCs w:val="28"/>
        </w:rPr>
        <w:t xml:space="preserve">三、受理審查機關，一般旅館為本府；觀光旅館及國際觀光旅館依觀光旅館業管理規則之規定辦理。 </w:t>
      </w:r>
    </w:p>
    <w:p w:rsidR="00F82D6B" w:rsidRPr="00F82D6B" w:rsidRDefault="00F82D6B" w:rsidP="00F82D6B">
      <w:pPr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F82D6B">
        <w:rPr>
          <w:rFonts w:ascii="標楷體" w:eastAsia="標楷體" w:hAnsi="標楷體" w:hint="eastAsia"/>
          <w:sz w:val="28"/>
          <w:szCs w:val="28"/>
        </w:rPr>
        <w:t xml:space="preserve">四、在本縣都市計畫住宅區設置一般旅館，應符合下列規定： </w:t>
      </w:r>
    </w:p>
    <w:p w:rsidR="00F82D6B" w:rsidRPr="00F82D6B" w:rsidRDefault="00F82D6B" w:rsidP="00F82D6B">
      <w:pPr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F82D6B">
        <w:rPr>
          <w:rFonts w:ascii="標楷體" w:eastAsia="標楷體" w:hAnsi="標楷體" w:hint="eastAsia"/>
          <w:sz w:val="28"/>
          <w:szCs w:val="28"/>
        </w:rPr>
        <w:t xml:space="preserve">（一）客房十六間以上。 </w:t>
      </w:r>
    </w:p>
    <w:p w:rsidR="00F82D6B" w:rsidRPr="00F82D6B" w:rsidRDefault="00F82D6B" w:rsidP="00F82D6B">
      <w:pPr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F82D6B">
        <w:rPr>
          <w:rFonts w:ascii="標楷體" w:eastAsia="標楷體" w:hAnsi="標楷體" w:hint="eastAsia"/>
          <w:sz w:val="28"/>
          <w:szCs w:val="28"/>
        </w:rPr>
        <w:t xml:space="preserve">（二）旅客主要出入口之樓層應設門廳及會客場所。 </w:t>
      </w:r>
    </w:p>
    <w:p w:rsidR="00F82D6B" w:rsidRPr="00F82D6B" w:rsidRDefault="00F82D6B" w:rsidP="00F82D6B">
      <w:pPr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F82D6B">
        <w:rPr>
          <w:rFonts w:ascii="標楷體" w:eastAsia="標楷體" w:hAnsi="標楷體" w:hint="eastAsia"/>
          <w:sz w:val="28"/>
          <w:szCs w:val="28"/>
        </w:rPr>
        <w:t xml:space="preserve">（三）非整棟建築物使用者，應設單獨出入口。 </w:t>
      </w:r>
    </w:p>
    <w:p w:rsidR="00F82D6B" w:rsidRPr="00F82D6B" w:rsidRDefault="00F82D6B" w:rsidP="00F82D6B">
      <w:pPr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F82D6B">
        <w:rPr>
          <w:rFonts w:ascii="標楷體" w:eastAsia="標楷體" w:hAnsi="標楷體" w:hint="eastAsia"/>
          <w:sz w:val="28"/>
          <w:szCs w:val="28"/>
        </w:rPr>
        <w:t>（四）非整棟建築物使用者，應得全體區分所有權人之同意。</w:t>
      </w:r>
    </w:p>
    <w:p w:rsidR="00F82D6B" w:rsidRPr="00F82D6B" w:rsidRDefault="00F82D6B" w:rsidP="00F82D6B">
      <w:pPr>
        <w:spacing w:line="42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82D6B">
        <w:rPr>
          <w:rFonts w:ascii="標楷體" w:eastAsia="標楷體" w:hAnsi="標楷體" w:hint="eastAsia"/>
          <w:sz w:val="28"/>
          <w:szCs w:val="28"/>
        </w:rPr>
        <w:t>（五）在申請基地面前已開闢道路寬度應在八公尺以上。但其寬度不足者，得按規定寬度自建築線退縮建築。退縮地</w:t>
      </w:r>
      <w:proofErr w:type="gramStart"/>
      <w:r w:rsidRPr="00F82D6B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F82D6B">
        <w:rPr>
          <w:rFonts w:ascii="標楷體" w:eastAsia="標楷體" w:hAnsi="標楷體" w:hint="eastAsia"/>
          <w:sz w:val="28"/>
          <w:szCs w:val="28"/>
        </w:rPr>
        <w:t>得計入法定空地面積，且不得建造圍牆、排水明溝、及其他雜項工作物。</w:t>
      </w:r>
    </w:p>
    <w:p w:rsidR="00F82D6B" w:rsidRPr="00F82D6B" w:rsidRDefault="00F82D6B" w:rsidP="00F82D6B">
      <w:pPr>
        <w:spacing w:line="42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F82D6B">
        <w:rPr>
          <w:rFonts w:ascii="標楷體" w:eastAsia="標楷體" w:hAnsi="標楷體" w:hint="eastAsia"/>
          <w:sz w:val="28"/>
          <w:szCs w:val="28"/>
        </w:rPr>
        <w:t xml:space="preserve">（六）基地跨越商業區者得合併使用 </w:t>
      </w:r>
    </w:p>
    <w:p w:rsidR="00F82D6B" w:rsidRPr="00F82D6B" w:rsidRDefault="00F82D6B" w:rsidP="00F82D6B">
      <w:pPr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F82D6B">
        <w:rPr>
          <w:rFonts w:ascii="標楷體" w:eastAsia="標楷體" w:hAnsi="標楷體" w:hint="eastAsia"/>
          <w:sz w:val="28"/>
          <w:szCs w:val="28"/>
        </w:rPr>
        <w:t xml:space="preserve">五、在本縣都市計畫住宅區設置一般旅館，應檢具下列書件，向本府申請核准： </w:t>
      </w:r>
    </w:p>
    <w:p w:rsidR="00F82D6B" w:rsidRPr="00F82D6B" w:rsidRDefault="00F82D6B" w:rsidP="00F82D6B">
      <w:pPr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F82D6B">
        <w:rPr>
          <w:rFonts w:ascii="標楷體" w:eastAsia="標楷體" w:hAnsi="標楷體" w:hint="eastAsia"/>
          <w:sz w:val="28"/>
          <w:szCs w:val="28"/>
        </w:rPr>
        <w:t>（一）申請書（格式如表單下載）。</w:t>
      </w:r>
    </w:p>
    <w:p w:rsidR="00F82D6B" w:rsidRPr="00F82D6B" w:rsidRDefault="00F82D6B" w:rsidP="00F82D6B">
      <w:pPr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F82D6B">
        <w:rPr>
          <w:rFonts w:ascii="標楷體" w:eastAsia="標楷體" w:hAnsi="標楷體" w:hint="eastAsia"/>
          <w:sz w:val="28"/>
          <w:szCs w:val="28"/>
        </w:rPr>
        <w:t xml:space="preserve">（二）建築設計圖說，包括： 　</w:t>
      </w:r>
    </w:p>
    <w:p w:rsidR="00F82D6B" w:rsidRPr="00F82D6B" w:rsidRDefault="00F82D6B" w:rsidP="00F82D6B">
      <w:pPr>
        <w:spacing w:line="42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F82D6B">
        <w:rPr>
          <w:rFonts w:ascii="標楷體" w:eastAsia="標楷體" w:hAnsi="標楷體" w:hint="eastAsia"/>
          <w:sz w:val="28"/>
          <w:szCs w:val="28"/>
        </w:rPr>
        <w:t>1.</w:t>
      </w:r>
      <w:r w:rsidRPr="00F82D6B">
        <w:rPr>
          <w:rFonts w:ascii="標楷體" w:eastAsia="標楷體" w:hAnsi="標楷體" w:hint="eastAsia"/>
          <w:sz w:val="28"/>
          <w:szCs w:val="28"/>
        </w:rPr>
        <w:t xml:space="preserve">位置圖（比例尺不得小於六百分之一）： 載明基地之位置、方位、都市計畫土地使用分區及比例尺。 　 </w:t>
      </w:r>
    </w:p>
    <w:p w:rsidR="00F82D6B" w:rsidRPr="00F82D6B" w:rsidRDefault="00F82D6B" w:rsidP="00F82D6B">
      <w:pPr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F82D6B">
        <w:rPr>
          <w:rFonts w:ascii="標楷體" w:eastAsia="標楷體" w:hAnsi="標楷體" w:hint="eastAsia"/>
          <w:sz w:val="28"/>
          <w:szCs w:val="28"/>
        </w:rPr>
        <w:t>2.</w:t>
      </w:r>
      <w:r w:rsidRPr="00F82D6B">
        <w:rPr>
          <w:rFonts w:ascii="標楷體" w:eastAsia="標楷體" w:hAnsi="標楷體" w:hint="eastAsia"/>
          <w:sz w:val="28"/>
          <w:szCs w:val="28"/>
        </w:rPr>
        <w:t>配置圖（比例尺不得小於二百分之一）</w:t>
      </w:r>
      <w:r w:rsidRPr="00F82D6B">
        <w:rPr>
          <w:rFonts w:ascii="標楷體" w:eastAsia="標楷體" w:hAnsi="標楷體" w:hint="eastAsia"/>
          <w:sz w:val="28"/>
          <w:szCs w:val="28"/>
        </w:rPr>
        <w:t>；</w:t>
      </w:r>
      <w:r w:rsidRPr="00F82D6B">
        <w:rPr>
          <w:rFonts w:ascii="標楷體" w:eastAsia="標楷體" w:hAnsi="標楷體" w:hint="eastAsia"/>
          <w:sz w:val="28"/>
          <w:szCs w:val="28"/>
        </w:rPr>
        <w:t xml:space="preserve"> 　 </w:t>
      </w:r>
    </w:p>
    <w:p w:rsidR="00F82D6B" w:rsidRPr="00F82D6B" w:rsidRDefault="00F82D6B" w:rsidP="00F82D6B">
      <w:pPr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F82D6B">
        <w:rPr>
          <w:rFonts w:ascii="標楷體" w:eastAsia="標楷體" w:hAnsi="標楷體" w:hint="eastAsia"/>
          <w:sz w:val="28"/>
          <w:szCs w:val="28"/>
        </w:rPr>
        <w:t>3..</w:t>
      </w:r>
      <w:r w:rsidRPr="00F82D6B">
        <w:rPr>
          <w:rFonts w:ascii="標楷體" w:eastAsia="標楷體" w:hAnsi="標楷體" w:hint="eastAsia"/>
          <w:sz w:val="28"/>
          <w:szCs w:val="28"/>
        </w:rPr>
        <w:t xml:space="preserve">各層平面圖（比例尺不得小於二百分之一）。 </w:t>
      </w:r>
    </w:p>
    <w:p w:rsidR="00F82D6B" w:rsidRPr="00F82D6B" w:rsidRDefault="00F82D6B" w:rsidP="00F82D6B">
      <w:pPr>
        <w:spacing w:line="42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82D6B">
        <w:rPr>
          <w:rFonts w:ascii="標楷體" w:eastAsia="標楷體" w:hAnsi="標楷體" w:hint="eastAsia"/>
          <w:sz w:val="28"/>
          <w:szCs w:val="28"/>
        </w:rPr>
        <w:t>（三）建築物為新建造之新設旅館，並應備具地籍圖謄本、建築線指定或指示圖、土地登記謄本、土地使用權同意書（土地係自有者免付）。</w:t>
      </w:r>
    </w:p>
    <w:p w:rsidR="00F82D6B" w:rsidRPr="00F82D6B" w:rsidRDefault="00F82D6B" w:rsidP="00F82D6B">
      <w:pPr>
        <w:spacing w:line="42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82D6B">
        <w:rPr>
          <w:rFonts w:ascii="標楷體" w:eastAsia="標楷體" w:hAnsi="標楷體" w:hint="eastAsia"/>
          <w:sz w:val="28"/>
          <w:szCs w:val="28"/>
        </w:rPr>
        <w:t>（四）以原非供旅館使用之既有建築物申請新設旅館，並應備具建築改良物登記謄本、建築線指定或指示圖、建築物使用同意書（建物係自有者免附）。 前項土地登記謄本、地籍圖謄</w:t>
      </w:r>
      <w:r w:rsidRPr="00F82D6B">
        <w:rPr>
          <w:rFonts w:ascii="標楷體" w:eastAsia="標楷體" w:hAnsi="標楷體" w:hint="eastAsia"/>
          <w:sz w:val="28"/>
          <w:szCs w:val="28"/>
        </w:rPr>
        <w:lastRenderedPageBreak/>
        <w:t xml:space="preserve">本、建築線指定或指示圖、都市計畫使用分區證明及建築改良物登記謄本，以八個月以內取得者有效。 </w:t>
      </w:r>
    </w:p>
    <w:p w:rsidR="00F82D6B" w:rsidRDefault="00F82D6B" w:rsidP="00F82D6B">
      <w:pPr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F82D6B">
        <w:rPr>
          <w:rFonts w:ascii="標楷體" w:eastAsia="標楷體" w:hAnsi="標楷體" w:hint="eastAsia"/>
          <w:sz w:val="28"/>
          <w:szCs w:val="28"/>
        </w:rPr>
        <w:t xml:space="preserve">六、本府受理申請後，應即查核申請書附件及審查表（如表單下載）所列事項。 </w:t>
      </w:r>
    </w:p>
    <w:p w:rsidR="00F82D6B" w:rsidRDefault="00F82D6B" w:rsidP="00F82D6B">
      <w:pPr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82D6B">
        <w:rPr>
          <w:rFonts w:ascii="標楷體" w:eastAsia="標楷體" w:hAnsi="標楷體" w:hint="eastAsia"/>
          <w:sz w:val="28"/>
          <w:szCs w:val="28"/>
        </w:rPr>
        <w:t>經審查核准設置者，通知申請人於六</w:t>
      </w:r>
      <w:proofErr w:type="gramStart"/>
      <w:r w:rsidRPr="00F82D6B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F82D6B">
        <w:rPr>
          <w:rFonts w:ascii="標楷體" w:eastAsia="標楷體" w:hAnsi="標楷體" w:hint="eastAsia"/>
          <w:sz w:val="28"/>
          <w:szCs w:val="28"/>
        </w:rPr>
        <w:t xml:space="preserve">月內依建築法、都市計畫法及相關法令規定申請建築執照，逾期應重新申請。 </w:t>
      </w:r>
    </w:p>
    <w:p w:rsidR="00F82D6B" w:rsidRPr="00F82D6B" w:rsidRDefault="00F82D6B" w:rsidP="00F82D6B">
      <w:pPr>
        <w:spacing w:line="42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82D6B">
        <w:rPr>
          <w:rFonts w:ascii="標楷體" w:eastAsia="標楷體" w:hAnsi="標楷體" w:hint="eastAsia"/>
          <w:sz w:val="28"/>
          <w:szCs w:val="28"/>
        </w:rPr>
        <w:t xml:space="preserve">前項申請建築執照與原核准內容不同，且不符第四點規定者，應依第五點設立程序重新申請。 </w:t>
      </w:r>
    </w:p>
    <w:p w:rsidR="00F82D6B" w:rsidRPr="00F82D6B" w:rsidRDefault="00F82D6B" w:rsidP="00F82D6B">
      <w:pPr>
        <w:spacing w:line="42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F82D6B">
        <w:rPr>
          <w:rFonts w:ascii="標楷體" w:eastAsia="標楷體" w:hAnsi="標楷體" w:hint="eastAsia"/>
          <w:sz w:val="28"/>
          <w:szCs w:val="28"/>
        </w:rPr>
        <w:t>七、業者於申請建築物變更用途</w:t>
      </w:r>
      <w:proofErr w:type="gramStart"/>
      <w:r w:rsidRPr="00F82D6B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F82D6B">
        <w:rPr>
          <w:rFonts w:ascii="標楷體" w:eastAsia="標楷體" w:hAnsi="標楷體" w:hint="eastAsia"/>
          <w:sz w:val="28"/>
          <w:szCs w:val="28"/>
        </w:rPr>
        <w:t xml:space="preserve">有違反相關法令行為者，不得以已申請變更用途為由而免予處分。 </w:t>
      </w:r>
    </w:p>
    <w:p w:rsidR="00F82D6B" w:rsidRPr="00F82D6B" w:rsidRDefault="00F82D6B" w:rsidP="00F82D6B">
      <w:pPr>
        <w:spacing w:line="42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F82D6B">
        <w:rPr>
          <w:rFonts w:ascii="標楷體" w:eastAsia="標楷體" w:hAnsi="標楷體" w:hint="eastAsia"/>
          <w:sz w:val="28"/>
          <w:szCs w:val="28"/>
        </w:rPr>
        <w:t xml:space="preserve">八、本要點施行前，在本縣都市計畫住宅區設置旅館，已依原交通部觀光局訂頒之「台灣省都市計畫住宅區旅館設置要點」提出申請或經核准者，適用其規定。 </w:t>
      </w:r>
    </w:p>
    <w:p w:rsidR="007000A9" w:rsidRPr="00F82D6B" w:rsidRDefault="00F82D6B" w:rsidP="00F82D6B">
      <w:pPr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F82D6B">
        <w:rPr>
          <w:rFonts w:ascii="標楷體" w:eastAsia="標楷體" w:hAnsi="標楷體" w:hint="eastAsia"/>
          <w:sz w:val="28"/>
          <w:szCs w:val="28"/>
        </w:rPr>
        <w:t>九、本要點自九十二年一月一日起施行。</w:t>
      </w:r>
      <w:bookmarkEnd w:id="0"/>
    </w:p>
    <w:sectPr w:rsidR="007000A9" w:rsidRPr="00F82D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6B"/>
    <w:rsid w:val="007000A9"/>
    <w:rsid w:val="00B04079"/>
    <w:rsid w:val="00F8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286F3-F626-4B76-9612-CF3731BC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薛宏欣</dc:creator>
  <cp:keywords/>
  <dc:description/>
  <cp:lastModifiedBy>薛宏欣</cp:lastModifiedBy>
  <cp:revision>2</cp:revision>
  <dcterms:created xsi:type="dcterms:W3CDTF">2014-12-27T03:21:00Z</dcterms:created>
  <dcterms:modified xsi:type="dcterms:W3CDTF">2014-12-27T03:29:00Z</dcterms:modified>
</cp:coreProperties>
</file>