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63" w:rsidRPr="005201A3" w:rsidRDefault="005201A3">
      <w:pPr>
        <w:rPr>
          <w:rFonts w:ascii="標楷體" w:eastAsia="標楷體" w:hAnsi="標楷體"/>
          <w:sz w:val="40"/>
          <w:szCs w:val="40"/>
        </w:rPr>
      </w:pPr>
      <w:bookmarkStart w:id="0" w:name="_GoBack"/>
      <w:bookmarkEnd w:id="0"/>
      <w:r w:rsidRPr="005201A3">
        <w:rPr>
          <w:rFonts w:ascii="標楷體" w:eastAsia="標楷體" w:hAnsi="標楷體" w:hint="eastAsia"/>
          <w:sz w:val="40"/>
          <w:szCs w:val="40"/>
        </w:rPr>
        <w:t>澎湖縣建築管理自治條例</w:t>
      </w:r>
    </w:p>
    <w:p w:rsidR="005201A3" w:rsidRPr="005201A3" w:rsidRDefault="005201A3" w:rsidP="005201A3">
      <w:pPr>
        <w:rPr>
          <w:rFonts w:ascii="標楷體" w:eastAsia="標楷體" w:hAnsi="標楷體"/>
          <w:sz w:val="20"/>
          <w:szCs w:val="20"/>
        </w:rPr>
      </w:pPr>
      <w:r w:rsidRPr="005201A3">
        <w:rPr>
          <w:rFonts w:ascii="標楷體" w:eastAsia="標楷體" w:hAnsi="標楷體" w:hint="eastAsia"/>
          <w:sz w:val="20"/>
          <w:szCs w:val="20"/>
        </w:rPr>
        <w:t>01.中華民國090年11月19日澎湖縣政府九十澎府行法字第 58197 號制定公布</w:t>
      </w:r>
    </w:p>
    <w:p w:rsidR="005201A3" w:rsidRPr="005201A3" w:rsidRDefault="005201A3" w:rsidP="005201A3">
      <w:pPr>
        <w:rPr>
          <w:rFonts w:ascii="標楷體" w:eastAsia="標楷體" w:hAnsi="標楷體"/>
          <w:sz w:val="20"/>
          <w:szCs w:val="20"/>
        </w:rPr>
      </w:pPr>
      <w:r w:rsidRPr="005201A3">
        <w:rPr>
          <w:rFonts w:ascii="標楷體" w:eastAsia="標楷體" w:hAnsi="標楷體" w:hint="eastAsia"/>
          <w:sz w:val="20"/>
          <w:szCs w:val="20"/>
        </w:rPr>
        <w:t>02.中華民國090年11月23日澎湖縣政府九十澎府建管字第 63299號修正公布全文 41 條；並自公布日施行</w:t>
      </w:r>
    </w:p>
    <w:p w:rsidR="005201A3" w:rsidRPr="005201A3" w:rsidRDefault="005201A3" w:rsidP="005201A3">
      <w:pPr>
        <w:rPr>
          <w:rFonts w:ascii="標楷體" w:eastAsia="標楷體" w:hAnsi="標楷體"/>
        </w:rPr>
      </w:pPr>
      <w:r w:rsidRPr="005201A3">
        <w:rPr>
          <w:rFonts w:ascii="標楷體" w:eastAsia="標楷體" w:hAnsi="標楷體" w:hint="eastAsia"/>
          <w:sz w:val="20"/>
          <w:szCs w:val="20"/>
        </w:rPr>
        <w:t>03.中華民國094年04月15日澎湖縣政府府行法字第 0941300067 號令修正公布全文 41 條；並自公布日施行</w:t>
      </w:r>
      <w:r>
        <w:rPr>
          <w:rFonts w:hint="eastAsia"/>
        </w:rPr>
        <w:t xml:space="preserve">  </w:t>
      </w:r>
    </w:p>
    <w:p w:rsidR="005201A3" w:rsidRPr="005201A3" w:rsidRDefault="005201A3" w:rsidP="005201A3">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Pr>
          <w:rFonts w:ascii="標楷體" w:eastAsia="標楷體" w:hAnsi="標楷體" w:hint="eastAsia"/>
          <w:sz w:val="28"/>
          <w:szCs w:val="28"/>
        </w:rPr>
        <w:t xml:space="preserve">  一  </w:t>
      </w:r>
      <w:r w:rsidRPr="005201A3">
        <w:rPr>
          <w:rFonts w:ascii="標楷體" w:eastAsia="標楷體" w:hAnsi="標楷體" w:hint="eastAsia"/>
          <w:sz w:val="28"/>
          <w:szCs w:val="28"/>
        </w:rPr>
        <w:t>條</w:t>
      </w:r>
      <w:r>
        <w:rPr>
          <w:rFonts w:ascii="標楷體" w:eastAsia="標楷體" w:hAnsi="標楷體" w:hint="eastAsia"/>
          <w:sz w:val="28"/>
          <w:szCs w:val="28"/>
        </w:rPr>
        <w:t xml:space="preserve">    </w:t>
      </w:r>
      <w:r w:rsidRPr="005201A3">
        <w:rPr>
          <w:rFonts w:ascii="標楷體" w:eastAsia="標楷體" w:hAnsi="標楷體" w:hint="eastAsia"/>
          <w:sz w:val="28"/>
          <w:szCs w:val="28"/>
        </w:rPr>
        <w:t>本自治條例依建築法（以下簡稱本法）第一百零一條規定制定之。</w:t>
      </w:r>
    </w:p>
    <w:p w:rsidR="005201A3" w:rsidRPr="005201A3" w:rsidRDefault="005201A3" w:rsidP="005201A3">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Pr>
          <w:rFonts w:ascii="標楷體" w:eastAsia="標楷體" w:hAnsi="標楷體" w:hint="eastAsia"/>
          <w:sz w:val="28"/>
          <w:szCs w:val="28"/>
        </w:rPr>
        <w:t xml:space="preserve">  二  </w:t>
      </w:r>
      <w:r w:rsidRPr="005201A3">
        <w:rPr>
          <w:rFonts w:ascii="標楷體" w:eastAsia="標楷體" w:hAnsi="標楷體" w:hint="eastAsia"/>
          <w:sz w:val="28"/>
          <w:szCs w:val="28"/>
        </w:rPr>
        <w:t>條</w:t>
      </w:r>
      <w:r>
        <w:rPr>
          <w:rFonts w:ascii="標楷體" w:eastAsia="標楷體" w:hAnsi="標楷體" w:hint="eastAsia"/>
          <w:sz w:val="28"/>
          <w:szCs w:val="28"/>
        </w:rPr>
        <w:t xml:space="preserve">    </w:t>
      </w:r>
      <w:r w:rsidRPr="005201A3">
        <w:rPr>
          <w:rFonts w:ascii="標楷體" w:eastAsia="標楷體" w:hAnsi="標楷體" w:hint="eastAsia"/>
          <w:sz w:val="28"/>
          <w:szCs w:val="28"/>
        </w:rPr>
        <w:t>建築基地面臨計畫道路、廣場、市區道路、公路或合於本自治條例規定之現有巷道者，得申請指定建築線。</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申請指定建築線者，應繳納手續費，其數額由澎湖縣政府（以下簡稱本府）定之。</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本府指定建築線應自收件次日起八日內辦理完竣，並將指定圖發給申請人。但面臨都市計畫外道路由道路主管機關辦理之。</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都市計畫道路或廣場開闢完成，其境界線經主管機關確定為建築線者，應於確定時起一個月內公告得免申請指定建築線；其有變更時，應即公告修正。</w:t>
      </w:r>
    </w:p>
    <w:p w:rsidR="005201A3" w:rsidRPr="005201A3" w:rsidRDefault="005201A3" w:rsidP="005201A3">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Pr>
          <w:rFonts w:ascii="標楷體" w:eastAsia="標楷體" w:hAnsi="標楷體" w:hint="eastAsia"/>
          <w:sz w:val="28"/>
          <w:szCs w:val="28"/>
        </w:rPr>
        <w:t xml:space="preserve">  三  </w:t>
      </w:r>
      <w:r w:rsidRPr="005201A3">
        <w:rPr>
          <w:rFonts w:ascii="標楷體" w:eastAsia="標楷體" w:hAnsi="標楷體" w:hint="eastAsia"/>
          <w:sz w:val="28"/>
          <w:szCs w:val="28"/>
        </w:rPr>
        <w:t>條</w:t>
      </w:r>
      <w:r>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申請指定建築線應填具申請書，並檢附符合下列規定之圖件： </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一、地籍套繪圖：應描繪一個街廓以上，並應標明建築基地之地段、地號、方位、基地範圍及鄰近之各種公共設施、道路之寬度。</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二、基地位置圖：應標出基地位置、附近道路、機關學校或其他明顯建築物之相關位置。</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三、現況圖：應標明地形、鄰近現有建築物、道路及溝渠，其比例尺不得小於地籍圖之比例尺。</w:t>
      </w:r>
    </w:p>
    <w:p w:rsidR="005201A3" w:rsidRPr="005201A3" w:rsidRDefault="005201A3" w:rsidP="005201A3">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Pr>
          <w:rFonts w:ascii="標楷體" w:eastAsia="標楷體" w:hAnsi="標楷體" w:hint="eastAsia"/>
          <w:sz w:val="28"/>
          <w:szCs w:val="28"/>
        </w:rPr>
        <w:t xml:space="preserve">  四  </w:t>
      </w:r>
      <w:r w:rsidRPr="005201A3">
        <w:rPr>
          <w:rFonts w:ascii="標楷體" w:eastAsia="標楷體" w:hAnsi="標楷體" w:hint="eastAsia"/>
          <w:sz w:val="28"/>
          <w:szCs w:val="28"/>
        </w:rPr>
        <w:t>條</w:t>
      </w:r>
      <w:r>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本自治條例所稱現有巷道，指符合下列情形之一者： </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一、供公眾通行，具有公用地役關係之巷道。 </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二、私設通路經土地所有權人出具供公眾通行同意書者。 </w:t>
      </w:r>
    </w:p>
    <w:p w:rsidR="005201A3" w:rsidRPr="005201A3" w:rsidRDefault="005201A3" w:rsidP="005201A3">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三、私設通路經土地所有權人捐贈土地為道路使用，並依法完成土地移轉登記手續者。</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四、中華民國七十三年十一月七日本法修正公布前，曾指定建築線之現有巷道，經本府認定無礙公共安全、公共衛生、公共交通及市容觀瞻者。</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前項第一款所稱供公眾通行之巷道應由本府就其寬度、使用性質、使用期間、通行情形及公益上需要認定之。</w:t>
      </w:r>
    </w:p>
    <w:p w:rsidR="005201A3" w:rsidRPr="005201A3" w:rsidRDefault="005201A3" w:rsidP="005201A3">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Pr>
          <w:rFonts w:ascii="標楷體" w:eastAsia="標楷體" w:hAnsi="標楷體" w:hint="eastAsia"/>
          <w:sz w:val="28"/>
          <w:szCs w:val="28"/>
        </w:rPr>
        <w:t xml:space="preserve">  五  </w:t>
      </w:r>
      <w:r w:rsidRPr="005201A3">
        <w:rPr>
          <w:rFonts w:ascii="標楷體" w:eastAsia="標楷體" w:hAnsi="標楷體" w:hint="eastAsia"/>
          <w:sz w:val="28"/>
          <w:szCs w:val="28"/>
        </w:rPr>
        <w:t>條</w:t>
      </w:r>
      <w:r>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面臨現有巷道之基地，其建築線之指定，應依下列規定辦理： </w:t>
      </w:r>
    </w:p>
    <w:p w:rsidR="005201A3" w:rsidRPr="005201A3" w:rsidRDefault="005201A3" w:rsidP="005201A3">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一、巷道為單向出口長度在四十公尺以下，雙向出口在八十公尺以</w:t>
      </w:r>
      <w:r w:rsidRPr="005201A3">
        <w:rPr>
          <w:rFonts w:ascii="標楷體" w:eastAsia="標楷體" w:hAnsi="標楷體" w:hint="eastAsia"/>
          <w:sz w:val="28"/>
          <w:szCs w:val="28"/>
        </w:rPr>
        <w:lastRenderedPageBreak/>
        <w:t>下，寬度不足四公尺者，以該巷道中心線為準，兩旁均等退讓，以合計達到四公尺寬度之邊界線作為建築線；巷道長度超過上開規定者，其兩旁亦應均等退讓，以合計達到六公尺寬度之邊界線作為建築線。但面臨工業區內現有巷道之基地，應以合計達八公尺寬度之邊界線作為建築線。</w:t>
      </w:r>
    </w:p>
    <w:p w:rsidR="005201A3" w:rsidRPr="005201A3" w:rsidRDefault="005201A3" w:rsidP="005201A3">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二、地形特殊不能通行車輛者，前款巷道之寬度得分別減為三公尺及四公尺。</w:t>
      </w:r>
    </w:p>
    <w:p w:rsidR="005201A3" w:rsidRPr="005201A3" w:rsidRDefault="005201A3" w:rsidP="005201A3">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三、建築基地正面臨接計畫道路或現有巷道，側面或背面臨接現有巷道者，於申請指定建築線時，應一併指定該巷道之邊界線，其側面或背面在現有巷道部分及退讓之土地，得以空地計算。</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四、現有巷道之寬度大於四公尺或六公尺者，仍應保持原有之寬度。 </w:t>
      </w:r>
    </w:p>
    <w:p w:rsidR="005201A3" w:rsidRPr="005201A3" w:rsidRDefault="005201A3" w:rsidP="005201A3">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五、建築基地與都市計畫道路間夾有具公用地役關係之現有巷道，得以現有巷道之邊界線作為建築線，並納入都市計畫道路。</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依前項第一款退讓土地，不得以空地計算。 </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第一項第一款所稱單向出口係指巷道僅一端接通計畫道路者。 </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已納入整體規劃之建築基地其進出之現有巷道土地，可依地籍分割線逕行指示建築線，不受第一項第一款規定之限制。</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都市計畫區內巷道之長度應自與計畫道路連接之出口起算。</w:t>
      </w:r>
    </w:p>
    <w:p w:rsidR="005201A3" w:rsidRPr="005201A3" w:rsidRDefault="005201A3" w:rsidP="005201A3">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Pr>
          <w:rFonts w:ascii="標楷體" w:eastAsia="標楷體" w:hAnsi="標楷體" w:hint="eastAsia"/>
          <w:sz w:val="28"/>
          <w:szCs w:val="28"/>
        </w:rPr>
        <w:t xml:space="preserve">  六  </w:t>
      </w:r>
      <w:r w:rsidRPr="005201A3">
        <w:rPr>
          <w:rFonts w:ascii="標楷體" w:eastAsia="標楷體" w:hAnsi="標楷體" w:hint="eastAsia"/>
          <w:sz w:val="28"/>
          <w:szCs w:val="28"/>
        </w:rPr>
        <w:t>條</w:t>
      </w:r>
      <w:r>
        <w:rPr>
          <w:rFonts w:ascii="標楷體" w:eastAsia="標楷體" w:hAnsi="標楷體" w:hint="eastAsia"/>
          <w:sz w:val="28"/>
          <w:szCs w:val="28"/>
        </w:rPr>
        <w:t xml:space="preserve">    </w:t>
      </w:r>
      <w:r w:rsidRPr="005201A3">
        <w:rPr>
          <w:rFonts w:ascii="標楷體" w:eastAsia="標楷體" w:hAnsi="標楷體" w:hint="eastAsia"/>
          <w:sz w:val="28"/>
          <w:szCs w:val="28"/>
        </w:rPr>
        <w:t>現有巷道之改道或廢止，應向道路主管機關申請之，道路主管</w:t>
      </w:r>
      <w:r>
        <w:rPr>
          <w:rFonts w:ascii="標楷體" w:eastAsia="標楷體" w:hAnsi="標楷體" w:hint="eastAsia"/>
          <w:sz w:val="28"/>
          <w:szCs w:val="28"/>
        </w:rPr>
        <w:t xml:space="preserve">   </w:t>
      </w:r>
      <w:r w:rsidRPr="005201A3">
        <w:rPr>
          <w:rFonts w:ascii="標楷體" w:eastAsia="標楷體" w:hAnsi="標楷體" w:hint="eastAsia"/>
          <w:sz w:val="28"/>
          <w:szCs w:val="28"/>
        </w:rPr>
        <w:t>機關應將改道或廢止之路段公告一個月，徵求異議。公告期滿，無異議或認定異議無理由者，核准其申請。</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依前項申請改道者，除應檢附新設巷道位置圖外；並應檢附新設巷道土地所有權人出具供公眾通行及變更為交通用地或道路用地之同意書，或捐獻土地為道路使用之同意書。經核准改道後，原巷道於新巷道開闢完成，並辦理變更地目為道，或新巷道土地完成捐獻移轉登記手續之日起廢止之。</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現有巷道改道後之寬度應合於前條規定，自開闢完成供公眾通行之日起，其土地所有權人不得為違反供公眾通行之使用。</w:t>
      </w:r>
    </w:p>
    <w:p w:rsidR="005201A3" w:rsidRPr="005201A3" w:rsidRDefault="005201A3"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5201A3">
        <w:rPr>
          <w:rFonts w:ascii="標楷體" w:eastAsia="標楷體" w:hAnsi="標楷體" w:hint="eastAsia"/>
          <w:sz w:val="28"/>
          <w:szCs w:val="28"/>
        </w:rPr>
        <w:t>第一項現有巷道之改道或廢止之處理程序，由道路主管機關另定之。</w:t>
      </w:r>
    </w:p>
    <w:p w:rsidR="005201A3" w:rsidRPr="005201A3" w:rsidRDefault="005201A3" w:rsidP="005201A3">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Pr>
          <w:rFonts w:ascii="標楷體" w:eastAsia="標楷體" w:hAnsi="標楷體" w:hint="eastAsia"/>
          <w:sz w:val="28"/>
          <w:szCs w:val="28"/>
        </w:rPr>
        <w:t xml:space="preserve">  七  </w:t>
      </w:r>
      <w:r w:rsidRPr="005201A3">
        <w:rPr>
          <w:rFonts w:ascii="標楷體" w:eastAsia="標楷體" w:hAnsi="標楷體" w:hint="eastAsia"/>
          <w:sz w:val="28"/>
          <w:szCs w:val="28"/>
        </w:rPr>
        <w:t>條</w:t>
      </w:r>
      <w:r>
        <w:rPr>
          <w:rFonts w:ascii="標楷體" w:eastAsia="標楷體" w:hAnsi="標楷體" w:hint="eastAsia"/>
          <w:sz w:val="28"/>
          <w:szCs w:val="28"/>
        </w:rPr>
        <w:t xml:space="preserve">   </w:t>
      </w:r>
      <w:r w:rsidR="00F737F7">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建築基地面臨現有巷道申請建築，免附該巷道之土地權利證明文件。 </w:t>
      </w:r>
    </w:p>
    <w:p w:rsidR="005201A3" w:rsidRPr="005201A3" w:rsidRDefault="00F737F7" w:rsidP="00F737F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建築基地以私設通路連接建築線者，應檢附該私設通路之土地權利證明文件。但已依法申請建築所留設之私設通路，其原面臨該</w:t>
      </w:r>
      <w:r w:rsidR="005201A3" w:rsidRPr="005201A3">
        <w:rPr>
          <w:rFonts w:ascii="標楷體" w:eastAsia="標楷體" w:hAnsi="標楷體" w:hint="eastAsia"/>
          <w:sz w:val="28"/>
          <w:szCs w:val="28"/>
        </w:rPr>
        <w:lastRenderedPageBreak/>
        <w:t>通路建造之建築物</w:t>
      </w:r>
    </w:p>
    <w:p w:rsidR="005201A3" w:rsidRPr="005201A3" w:rsidRDefault="00F737F7" w:rsidP="00F737F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申請增建、改建、修建或重建者，不在此限。</w:t>
      </w:r>
    </w:p>
    <w:p w:rsidR="005201A3" w:rsidRPr="005201A3" w:rsidRDefault="005201A3" w:rsidP="00F737F7">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F737F7">
        <w:rPr>
          <w:rFonts w:ascii="標楷體" w:eastAsia="標楷體" w:hAnsi="標楷體" w:hint="eastAsia"/>
          <w:sz w:val="28"/>
          <w:szCs w:val="28"/>
        </w:rPr>
        <w:t xml:space="preserve">  八  </w:t>
      </w:r>
      <w:r w:rsidRPr="005201A3">
        <w:rPr>
          <w:rFonts w:ascii="標楷體" w:eastAsia="標楷體" w:hAnsi="標楷體" w:hint="eastAsia"/>
          <w:sz w:val="28"/>
          <w:szCs w:val="28"/>
        </w:rPr>
        <w:t>條</w:t>
      </w:r>
      <w:r w:rsidR="00F737F7">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建築基地與建築線接連部分之最小寬度，規定如下： </w:t>
      </w:r>
    </w:p>
    <w:p w:rsidR="005201A3" w:rsidRPr="005201A3" w:rsidRDefault="00F737F7" w:rsidP="00F737F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一、建築基地寬度不得小於澎湖縣畸零地使用規則所定基地最小寬度之規定。</w:t>
      </w:r>
    </w:p>
    <w:p w:rsidR="005201A3" w:rsidRPr="005201A3" w:rsidRDefault="00F737F7" w:rsidP="00F737F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二、建築基地為畸零地，其寬度不足，惟依規定不必補足者，不得小於二公尺。</w:t>
      </w:r>
    </w:p>
    <w:p w:rsidR="005201A3" w:rsidRPr="005201A3" w:rsidRDefault="00F737F7" w:rsidP="00F737F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三、以私設通路連接建築線者，其寬度不得小於建築技術規則所定私設通路之最小寬度。</w:t>
      </w:r>
    </w:p>
    <w:p w:rsidR="005201A3" w:rsidRPr="005201A3" w:rsidRDefault="005201A3" w:rsidP="00F737F7">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F737F7">
        <w:rPr>
          <w:rFonts w:ascii="標楷體" w:eastAsia="標楷體" w:hAnsi="標楷體" w:hint="eastAsia"/>
          <w:sz w:val="28"/>
          <w:szCs w:val="28"/>
        </w:rPr>
        <w:t xml:space="preserve">  九  </w:t>
      </w:r>
      <w:r w:rsidRPr="005201A3">
        <w:rPr>
          <w:rFonts w:ascii="標楷體" w:eastAsia="標楷體" w:hAnsi="標楷體" w:hint="eastAsia"/>
          <w:sz w:val="28"/>
          <w:szCs w:val="28"/>
        </w:rPr>
        <w:t>條</w:t>
      </w:r>
      <w:r w:rsidR="00F737F7">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本府應於測定建築線後，在指定建築線之文件上註明下列事項：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一、樁位。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二、基地所屬之使用分區用地。</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三、主要計畫及細部計畫發布實施日期文號。</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四、騎樓寬度。</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五、道路寬度、標高及牆面線。</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六、建蔽率、容積率。</w:t>
      </w:r>
    </w:p>
    <w:p w:rsidR="005201A3" w:rsidRPr="00F737F7" w:rsidRDefault="00F737F7" w:rsidP="00F737F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七、其他與設計有關之各項資料。</w:t>
      </w:r>
    </w:p>
    <w:p w:rsidR="005201A3" w:rsidRPr="005201A3" w:rsidRDefault="005201A3" w:rsidP="00F737F7">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F737F7">
        <w:rPr>
          <w:rFonts w:ascii="標楷體" w:eastAsia="標楷體" w:hAnsi="標楷體" w:hint="eastAsia"/>
          <w:sz w:val="28"/>
          <w:szCs w:val="28"/>
        </w:rPr>
        <w:t xml:space="preserve">  十  </w:t>
      </w:r>
      <w:r w:rsidRPr="005201A3">
        <w:rPr>
          <w:rFonts w:ascii="標楷體" w:eastAsia="標楷體" w:hAnsi="標楷體" w:hint="eastAsia"/>
          <w:sz w:val="28"/>
          <w:szCs w:val="28"/>
        </w:rPr>
        <w:t>條</w:t>
      </w:r>
      <w:r w:rsidR="00F737F7">
        <w:rPr>
          <w:rFonts w:ascii="標楷體" w:eastAsia="標楷體" w:hAnsi="標楷體" w:hint="eastAsia"/>
          <w:sz w:val="28"/>
          <w:szCs w:val="28"/>
        </w:rPr>
        <w:t xml:space="preserve">    </w:t>
      </w:r>
      <w:r w:rsidRPr="005201A3">
        <w:rPr>
          <w:rFonts w:ascii="標楷體" w:eastAsia="標楷體" w:hAnsi="標楷體" w:hint="eastAsia"/>
          <w:sz w:val="28"/>
          <w:szCs w:val="28"/>
        </w:rPr>
        <w:t>建築物之排水溝渠與出水方向應配合該地區之排水系統設計。</w:t>
      </w:r>
    </w:p>
    <w:p w:rsidR="005201A3" w:rsidRPr="005201A3" w:rsidRDefault="005201A3" w:rsidP="00F737F7">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 xml:space="preserve">第 </w:t>
      </w:r>
      <w:r w:rsidR="00F737F7">
        <w:rPr>
          <w:rFonts w:ascii="標楷體" w:eastAsia="標楷體" w:hAnsi="標楷體" w:hint="eastAsia"/>
          <w:sz w:val="28"/>
          <w:szCs w:val="28"/>
        </w:rPr>
        <w:t xml:space="preserve"> 十一</w:t>
      </w:r>
      <w:r w:rsidRPr="005201A3">
        <w:rPr>
          <w:rFonts w:ascii="標楷體" w:eastAsia="標楷體" w:hAnsi="標楷體" w:hint="eastAsia"/>
          <w:sz w:val="28"/>
          <w:szCs w:val="28"/>
        </w:rPr>
        <w:t>條</w:t>
      </w:r>
      <w:r w:rsidR="00F737F7">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申請建造執照除依本法規定外，並應檢附下列文件：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一、土地權利證明文件：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（一）土地登記謄本。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（二）地籍圖謄本。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（三）土地使用同意書（土地自有者，免附）。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二、工程圖樣： </w:t>
      </w:r>
    </w:p>
    <w:p w:rsidR="005201A3" w:rsidRPr="005201A3" w:rsidRDefault="00F737F7" w:rsidP="00F737F7">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（一）基地位置圖：載明基地位置、方位、都市計畫土地使用分區或區域計畫土地使用編定及比例尺。</w:t>
      </w:r>
    </w:p>
    <w:p w:rsidR="005201A3" w:rsidRPr="005201A3" w:rsidRDefault="00F737F7" w:rsidP="00F737F7">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（二）地盤圖：載明基地之方位、地號及境界線、建築線、臨接道路之名稱及寬度、建築物之配置。</w:t>
      </w:r>
    </w:p>
    <w:p w:rsidR="005201A3" w:rsidRPr="005201A3" w:rsidRDefault="00F737F7" w:rsidP="00F737F7">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（三）配置圖：載明基地之方位、地形、四週道路、附近建築物情況（含層數及構造）、申請建築物之位置、騎樓、防水間隔、空地、基地標高、排水系統及排水方向。</w:t>
      </w:r>
    </w:p>
    <w:p w:rsidR="005201A3" w:rsidRPr="005201A3" w:rsidRDefault="00F737F7" w:rsidP="00F737F7">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（四）各層平面圖及屋頂平面圖：註明各部分之用途及尺寸，並標示新舊溝渠位置及流水方向。</w:t>
      </w:r>
    </w:p>
    <w:p w:rsidR="005201A3" w:rsidRPr="005201A3" w:rsidRDefault="00F737F7" w:rsidP="00F737F7">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lastRenderedPageBreak/>
        <w:t xml:space="preserve">            </w:t>
      </w:r>
      <w:r w:rsidR="005201A3" w:rsidRPr="005201A3">
        <w:rPr>
          <w:rFonts w:ascii="標楷體" w:eastAsia="標楷體" w:hAnsi="標楷體" w:hint="eastAsia"/>
          <w:sz w:val="28"/>
          <w:szCs w:val="28"/>
        </w:rPr>
        <w:t xml:space="preserve">（五）建築物立面圖：各向立面圖應以座向標示之，並註明碰撞間隔。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（六）剖面圖：註明建築物各部尺寸及所用材料。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（七）各層結構平面圖。 </w:t>
      </w:r>
    </w:p>
    <w:p w:rsidR="005201A3" w:rsidRPr="005201A3" w:rsidRDefault="00F737F7" w:rsidP="00F737F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三、地質鑽探報告書：建築技術規則建築構造編第六十四條規定之建築物或經本府認有必要者，應檢附地質鑽探報告書。</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四、建築線指定圖。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五、其他有關文件：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（一）使用共同壁者，應檢附協定書。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（二）起造人委託建築師辦理申請建築執照者，應檢附委託書。 </w:t>
      </w:r>
    </w:p>
    <w:p w:rsidR="005201A3" w:rsidRPr="005201A3" w:rsidRDefault="00F737F7" w:rsidP="00F737F7">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（三）申請興建自用農舍者，應檢附申請人戶籍謄本、稅捐稽徵單位開具申請人之房屋財產歸戶查詢清單、申請人切結無自用農舍文件及農業用地作農業使用證明。</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（四）增建者應檢附合法房屋證明文件。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（五）使用耕地者應檢附無耕地三七五租約證明書。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（六）辦理空地套繪所需之地籍套繪圖。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（七）依有關法令之規定應檢附者。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前項建造執照申請人應於開工前將下列圖說補送本府備查： </w:t>
      </w:r>
    </w:p>
    <w:p w:rsidR="005201A3" w:rsidRPr="005201A3" w:rsidRDefault="00F737F7" w:rsidP="00F737F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一、結構詳圖：載明各部斷面大小及所用材料。 </w:t>
      </w:r>
    </w:p>
    <w:p w:rsidR="005201A3" w:rsidRPr="005201A3" w:rsidRDefault="00F737F7" w:rsidP="00F737F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二、設備圖：載明第三十二條所定建築物主要設備之配置及詳細設計圖說。</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三、結構計算書。</w:t>
      </w:r>
    </w:p>
    <w:p w:rsidR="005201A3" w:rsidRPr="005201A3" w:rsidRDefault="00F737F7" w:rsidP="00F737F7">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（一）二層以下跨度超過六公尺之鋼筋混凝土樑，應檢附該部分應力計算書。</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（二）跨度超過十二公尺之鋼架構造，應檢附鋼架應力計算書。 </w:t>
      </w:r>
    </w:p>
    <w:p w:rsidR="005201A3" w:rsidRPr="005201A3" w:rsidRDefault="00F737F7" w:rsidP="00F737F7">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（三）三層之鋼筋混凝土構造建築物，樑跨度超過五公尺者，應檢附結構計算書。</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（四）四樓以上建築物一律檢附結構計算書。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四、施工計畫書。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五、建築物電話配管設備圖審查合格證明書。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六、用水設備內線審查合格通知單。 </w:t>
      </w:r>
    </w:p>
    <w:p w:rsidR="005201A3" w:rsidRPr="005201A3" w:rsidRDefault="00F737F7" w:rsidP="00F737F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七、依有關法令之規定應檢附者。</w:t>
      </w:r>
    </w:p>
    <w:p w:rsidR="005201A3" w:rsidRPr="005201A3" w:rsidRDefault="005201A3" w:rsidP="00F737F7">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F737F7">
        <w:rPr>
          <w:rFonts w:ascii="標楷體" w:eastAsia="標楷體" w:hAnsi="標楷體" w:hint="eastAsia"/>
          <w:sz w:val="28"/>
          <w:szCs w:val="28"/>
        </w:rPr>
        <w:t xml:space="preserve">  十二</w:t>
      </w:r>
      <w:r w:rsidRPr="005201A3">
        <w:rPr>
          <w:rFonts w:ascii="標楷體" w:eastAsia="標楷體" w:hAnsi="標楷體" w:hint="eastAsia"/>
          <w:sz w:val="28"/>
          <w:szCs w:val="28"/>
        </w:rPr>
        <w:t>條</w:t>
      </w:r>
      <w:r w:rsidR="00F737F7">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申請雜項執照，除依本法規定外，並應檢附下列文件：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一、土地權利證明文件：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lastRenderedPageBreak/>
        <w:t xml:space="preserve">           </w:t>
      </w:r>
      <w:r w:rsidR="005201A3" w:rsidRPr="005201A3">
        <w:rPr>
          <w:rFonts w:ascii="標楷體" w:eastAsia="標楷體" w:hAnsi="標楷體" w:hint="eastAsia"/>
          <w:sz w:val="28"/>
          <w:szCs w:val="28"/>
        </w:rPr>
        <w:t xml:space="preserve">（一）土地登記謄本。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（二）地籍圖謄本。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（三）土地使用同意書（土地自有者，免附）。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二、工程圖樣：位置圖、地盤圖、平面圖、立面圖、與剖面詳細圖。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三、建築線指定圖。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四、其他有關文件：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（一）使用共同壁者應檢附協定書。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（二）起造人委託建築師設計及請領建築執照者，應檢附委託書。 </w:t>
      </w:r>
    </w:p>
    <w:p w:rsidR="005201A3" w:rsidRPr="005201A3" w:rsidRDefault="00F737F7" w:rsidP="00F737F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（三）使用耕地者應檢附無耕地三七五租約證明書。</w:t>
      </w:r>
    </w:p>
    <w:p w:rsidR="005201A3" w:rsidRPr="005201A3" w:rsidRDefault="005201A3" w:rsidP="00F737F7">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F737F7">
        <w:rPr>
          <w:rFonts w:ascii="標楷體" w:eastAsia="標楷體" w:hAnsi="標楷體" w:hint="eastAsia"/>
          <w:sz w:val="28"/>
          <w:szCs w:val="28"/>
        </w:rPr>
        <w:t xml:space="preserve">  十三</w:t>
      </w:r>
      <w:r w:rsidRPr="005201A3">
        <w:rPr>
          <w:rFonts w:ascii="標楷體" w:eastAsia="標楷體" w:hAnsi="標楷體" w:hint="eastAsia"/>
          <w:sz w:val="28"/>
          <w:szCs w:val="28"/>
        </w:rPr>
        <w:t>條</w:t>
      </w:r>
      <w:r w:rsidR="00F737F7">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申請使用執照除依本法規定外，並應檢附下列文件： </w:t>
      </w:r>
    </w:p>
    <w:p w:rsidR="005201A3" w:rsidRPr="005201A3" w:rsidRDefault="00F737F7" w:rsidP="00F737F7">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一、建築物竣工照片（各向立面、屋頂、法定空地、防火間隔、天井、停車空間等）。</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C17A5">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二、建築物申請新建者，應檢附門牌證明。</w:t>
      </w:r>
    </w:p>
    <w:p w:rsidR="005201A3" w:rsidRPr="005201A3" w:rsidRDefault="005201A3" w:rsidP="005201A3">
      <w:pPr>
        <w:spacing w:line="420" w:lineRule="exact"/>
        <w:ind w:left="1400" w:hangingChars="500" w:hanging="1400"/>
        <w:rPr>
          <w:rFonts w:ascii="標楷體" w:eastAsia="標楷體" w:hAnsi="標楷體"/>
          <w:sz w:val="28"/>
          <w:szCs w:val="28"/>
        </w:rPr>
      </w:pPr>
    </w:p>
    <w:p w:rsidR="005201A3" w:rsidRPr="005201A3" w:rsidRDefault="005201A3" w:rsidP="005201A3">
      <w:pPr>
        <w:spacing w:line="420" w:lineRule="exact"/>
        <w:ind w:left="1400" w:hangingChars="500" w:hanging="1400"/>
        <w:rPr>
          <w:rFonts w:ascii="標楷體" w:eastAsia="標楷體" w:hAnsi="標楷體"/>
          <w:sz w:val="28"/>
          <w:szCs w:val="28"/>
        </w:rPr>
      </w:pPr>
    </w:p>
    <w:p w:rsidR="005201A3" w:rsidRPr="005201A3" w:rsidRDefault="005201A3" w:rsidP="00F737F7">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F737F7">
        <w:rPr>
          <w:rFonts w:ascii="標楷體" w:eastAsia="標楷體" w:hAnsi="標楷體" w:hint="eastAsia"/>
          <w:sz w:val="28"/>
          <w:szCs w:val="28"/>
        </w:rPr>
        <w:t xml:space="preserve">  十四</w:t>
      </w:r>
      <w:r w:rsidRPr="005201A3">
        <w:rPr>
          <w:rFonts w:ascii="標楷體" w:eastAsia="標楷體" w:hAnsi="標楷體" w:hint="eastAsia"/>
          <w:sz w:val="28"/>
          <w:szCs w:val="28"/>
        </w:rPr>
        <w:t>條</w:t>
      </w:r>
      <w:r w:rsidR="00F737F7">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申請拆除執照除依本法規定外，並應檢附下列文件： </w:t>
      </w:r>
    </w:p>
    <w:p w:rsidR="005201A3" w:rsidRPr="005201A3" w:rsidRDefault="00F737F7"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一、建築物之位置圖、平面圖。 </w:t>
      </w:r>
    </w:p>
    <w:p w:rsidR="005201A3" w:rsidRPr="005201A3" w:rsidRDefault="00F737F7" w:rsidP="00F737F7">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二、建築物權利證明文件或其他合法證明。</w:t>
      </w:r>
    </w:p>
    <w:p w:rsidR="005201A3" w:rsidRPr="007C17A5"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F737F7">
        <w:rPr>
          <w:rFonts w:ascii="標楷體" w:eastAsia="標楷體" w:hAnsi="標楷體" w:hint="eastAsia"/>
          <w:sz w:val="28"/>
          <w:szCs w:val="28"/>
        </w:rPr>
        <w:t xml:space="preserve">  十五</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供公眾使用建築物應於建築執照申請書及建築執照上註明之。</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 xml:space="preserve">第 </w:t>
      </w:r>
      <w:r w:rsidR="007C17A5">
        <w:rPr>
          <w:rFonts w:ascii="標楷體" w:eastAsia="標楷體" w:hAnsi="標楷體" w:hint="eastAsia"/>
          <w:sz w:val="28"/>
          <w:szCs w:val="28"/>
        </w:rPr>
        <w:t xml:space="preserve"> 十六</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建築物變更為供公眾使用者，除依本法第七十四條規定檢附相關文件外，並應依下列程序辦理：</w:t>
      </w:r>
    </w:p>
    <w:p w:rsidR="005201A3" w:rsidRPr="005201A3" w:rsidRDefault="007C17A5" w:rsidP="007C17A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一、變更用途說明書（圖）經審核符合規定者，核定其圖說，並通知申請人。 </w:t>
      </w:r>
    </w:p>
    <w:p w:rsidR="005201A3" w:rsidRPr="005201A3" w:rsidRDefault="007C17A5" w:rsidP="007C17A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二、圖說核定後，應於一年內依圖說施工完竣，經檢查合格者，發給變更使用執照。</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Pr>
          <w:rFonts w:ascii="標楷體" w:eastAsia="標楷體" w:hAnsi="標楷體" w:hint="eastAsia"/>
          <w:sz w:val="28"/>
          <w:szCs w:val="28"/>
        </w:rPr>
        <w:t xml:space="preserve">  十七</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本法第十六條規定得免由建築師設計、監造及營造業承造之建築物或雜項工作物如下：</w:t>
      </w:r>
    </w:p>
    <w:p w:rsidR="005201A3" w:rsidRPr="005201A3" w:rsidRDefault="007C17A5" w:rsidP="007C17A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一、工程造價在新臺幣三十萬元以下者，但偏遠地區得放寬至新臺幣七十萬元以下。</w:t>
      </w:r>
    </w:p>
    <w:p w:rsidR="005201A3" w:rsidRPr="005201A3" w:rsidRDefault="007C17A5" w:rsidP="007C17A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二、建築物之建築面積在四十五平方公尺以下，簷高在三．五公尺以下者，或依規定准予興建之自用農舍。</w:t>
      </w:r>
    </w:p>
    <w:p w:rsidR="005201A3" w:rsidRPr="005201A3" w:rsidRDefault="007C17A5" w:rsidP="007C17A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三、鳥舍、涼棚、容量二公噸以下之水塔、本身高度在六公尺以下之瞭望台、廣告牌、廣播塔煙囪、或高度在二公尺以下之圍牆、駁崁或挖填土石方者。</w:t>
      </w:r>
    </w:p>
    <w:p w:rsidR="005201A3" w:rsidRPr="005201A3" w:rsidRDefault="007C17A5" w:rsidP="007C17A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lastRenderedPageBreak/>
        <w:t xml:space="preserve">          </w:t>
      </w:r>
      <w:r w:rsidR="005201A3" w:rsidRPr="005201A3">
        <w:rPr>
          <w:rFonts w:ascii="標楷體" w:eastAsia="標楷體" w:hAnsi="標楷體" w:hint="eastAsia"/>
          <w:sz w:val="28"/>
          <w:szCs w:val="28"/>
        </w:rPr>
        <w:t>四、經農業主管機關核准非供居室使用之一定規模以下農業設施、畜</w:t>
      </w: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牧設施、養殖設施或林業設施。</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本法第十六條規定得免由建築師監造之建築物或雜項工作物如下： </w:t>
      </w:r>
    </w:p>
    <w:p w:rsidR="005201A3" w:rsidRPr="005201A3" w:rsidRDefault="007C17A5" w:rsidP="007C17A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一、竹木造或加強磚造三樓以下無附建地下室者，其高度在十公尺以下，樑跨度在六公尺以下，肱（懸）臂樑跨度在二公尺以下或屋架跨度在十二公尺以下，其總樓地板面積，竹木造未逾一千平方公尺，加強磚造未逾三百平方公尺者。</w:t>
      </w:r>
    </w:p>
    <w:p w:rsidR="005201A3" w:rsidRPr="005201A3" w:rsidRDefault="007C17A5" w:rsidP="007C17A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二、雜項工作物之承載物頂端高度在九公尺以下，其載重量未逾二公噸者。</w:t>
      </w:r>
    </w:p>
    <w:p w:rsidR="005201A3" w:rsidRPr="007C17A5"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前二項各款之建築物分次申請建築時，其金額、面積、高度及容量等數額應累計計算。</w:t>
      </w:r>
    </w:p>
    <w:p w:rsidR="005201A3" w:rsidRPr="007C17A5"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Pr>
          <w:rFonts w:ascii="標楷體" w:eastAsia="標楷體" w:hAnsi="標楷體" w:hint="eastAsia"/>
          <w:sz w:val="28"/>
          <w:szCs w:val="28"/>
        </w:rPr>
        <w:t xml:space="preserve">  十八</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前條建築物之造價估算標準依附表一。但附表一未列舉之構造及雜項工作物之造價，應由建築師覈實估算後，由本府核定。</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Pr>
          <w:rFonts w:ascii="標楷體" w:eastAsia="標楷體" w:hAnsi="標楷體" w:hint="eastAsia"/>
          <w:sz w:val="28"/>
          <w:szCs w:val="28"/>
        </w:rPr>
        <w:t xml:space="preserve">  十九</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建築工程使用道路者，應依下列規定辦理： </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一、使用道路寬度： </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（一）道路寬度在四公尺以下者，不得使用。 </w:t>
      </w:r>
    </w:p>
    <w:p w:rsidR="005201A3" w:rsidRPr="005201A3" w:rsidRDefault="007C17A5" w:rsidP="007C17A5">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（二）道路寬度超過四公尺未達六公尺者，使用寬度不得超過一公尺。 </w:t>
      </w:r>
    </w:p>
    <w:p w:rsidR="005201A3" w:rsidRPr="005201A3" w:rsidRDefault="007C17A5" w:rsidP="007C17A5">
      <w:pPr>
        <w:spacing w:line="42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（三）道路寬度六公尺以上未達十二公尺者，使用寬度不得超過一公尺半。</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（四）道路寬度十二公尺以上者，使用寬度不得超過二公尺。 </w:t>
      </w:r>
    </w:p>
    <w:p w:rsidR="005201A3" w:rsidRPr="005201A3" w:rsidRDefault="007C17A5" w:rsidP="007C17A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二、申請使用道路，應於開工前填具申請書，檢附使用範圍圖，送由本府會同道路主管機關核定。</w:t>
      </w:r>
    </w:p>
    <w:p w:rsidR="005201A3" w:rsidRPr="005201A3" w:rsidRDefault="007C17A5" w:rsidP="007C17A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三、使用道路應依核准使用之範圍設置安全圍籬。使用人行道者，應在安全圍籬外設置有頂蓋之行人安全走廊。</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四、經核准使用道路之範圍，仍應依本法第六十四條規定辦理。</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Pr>
          <w:rFonts w:ascii="標楷體" w:eastAsia="標楷體" w:hAnsi="標楷體" w:hint="eastAsia"/>
          <w:sz w:val="28"/>
          <w:szCs w:val="28"/>
        </w:rPr>
        <w:t xml:space="preserve">  二十</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馬公市第三漁港商業區（貳）及馬公市北辰市場商業區，於申請建築時應留設三．五公尺之騎樓地或無遮簷之人行道，其無遮簷之退縮部分得做為空地計算。但都市計畫說明書另有規定者，從其規定。</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Pr>
          <w:rFonts w:ascii="標楷體" w:eastAsia="標楷體" w:hAnsi="標楷體" w:hint="eastAsia"/>
          <w:sz w:val="28"/>
          <w:szCs w:val="28"/>
        </w:rPr>
        <w:t>二十一</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本府為改善環境增進市容觀瞻，調整路段內建築物之位置，得指定牆面線。</w:t>
      </w:r>
    </w:p>
    <w:p w:rsidR="005201A3" w:rsidRPr="007C17A5" w:rsidRDefault="005201A3" w:rsidP="007C17A5">
      <w:pPr>
        <w:spacing w:line="420" w:lineRule="exact"/>
        <w:rPr>
          <w:rFonts w:ascii="標楷體" w:eastAsia="標楷體" w:hAnsi="標楷體"/>
          <w:sz w:val="28"/>
          <w:szCs w:val="28"/>
        </w:rPr>
      </w:pP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lastRenderedPageBreak/>
        <w:t>第</w:t>
      </w:r>
      <w:r w:rsidR="007C17A5" w:rsidRPr="007C17A5">
        <w:rPr>
          <w:rFonts w:ascii="標楷體" w:eastAsia="標楷體" w:hAnsi="標楷體" w:hint="eastAsia"/>
          <w:sz w:val="28"/>
          <w:szCs w:val="28"/>
        </w:rPr>
        <w:t>二十</w:t>
      </w:r>
      <w:r w:rsidR="007C17A5">
        <w:rPr>
          <w:rFonts w:ascii="標楷體" w:eastAsia="標楷體" w:hAnsi="標楷體" w:hint="eastAsia"/>
          <w:sz w:val="28"/>
          <w:szCs w:val="28"/>
        </w:rPr>
        <w:t>二</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建造執照、雜項執照、拆除執照等核准之工程圖樣及說明書應置於施工地點。並應影印一份張掛或張貼於施工地點之明顯處。本府得隨時派員查驗。 </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建築工程之廣告物，應載明建築執照字號、設計人、監造人之姓名、開業證字號及承造人之名稱。</w:t>
      </w:r>
    </w:p>
    <w:p w:rsidR="005201A3" w:rsidRPr="007C17A5"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公有及供公眾使用建築物，應於竣工時將設計人、監造人、承造人及開工、竣工日期標明於建築物上。</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sidRPr="007C17A5">
        <w:rPr>
          <w:rFonts w:ascii="標楷體" w:eastAsia="標楷體" w:hAnsi="標楷體" w:hint="eastAsia"/>
          <w:sz w:val="28"/>
          <w:szCs w:val="28"/>
        </w:rPr>
        <w:t>二十</w:t>
      </w:r>
      <w:r w:rsidR="007C17A5">
        <w:rPr>
          <w:rFonts w:ascii="標楷體" w:eastAsia="標楷體" w:hAnsi="標楷體" w:hint="eastAsia"/>
          <w:sz w:val="28"/>
          <w:szCs w:val="28"/>
        </w:rPr>
        <w:t>三</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已領有建築執照尚未開工或正在施工中之建築物，因都市計畫之變更而有妨礙變更後之都市計畫者，本府應通知起造人於六個月內，辦理變更設計。但依下列規定完成之樓層，得按其核准範圍申領使用執照：</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一、已完成基礎工程者，准其完成至一層樓為止。 </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二、超出一層樓並已建成外牆一公尺以上或建柱高達二公尺半以上者，准其完成至各該樓層為止。但僅豎立鋼筋不得視為建柱。</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sidRPr="007C17A5">
        <w:rPr>
          <w:rFonts w:ascii="標楷體" w:eastAsia="標楷體" w:hAnsi="標楷體" w:hint="eastAsia"/>
          <w:sz w:val="28"/>
          <w:szCs w:val="28"/>
        </w:rPr>
        <w:t>二十</w:t>
      </w:r>
      <w:r w:rsidR="007C17A5">
        <w:rPr>
          <w:rFonts w:ascii="標楷體" w:eastAsia="標楷體" w:hAnsi="標楷體" w:hint="eastAsia"/>
          <w:sz w:val="28"/>
          <w:szCs w:val="28"/>
        </w:rPr>
        <w:t>四</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建築工程期限，以六個月為基數，並依下列規定增加日數： </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一、地下層每層四個月。每層超過二千平方公尺以上部分，每達二千平方公尺增加一個月。</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二、地面各樓層每層二個月。 </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三、雜項工程三個月。 </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前項建築期限，因構造特殊、施工困難、工程鉅大或情形特殊，顯有增加日數之必要者，得視實際需要，酌予增加。</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第一項建築期限以開工之日起算。</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Pr>
          <w:rFonts w:ascii="標楷體" w:eastAsia="標楷體" w:hAnsi="標楷體" w:hint="eastAsia"/>
          <w:sz w:val="28"/>
          <w:szCs w:val="28"/>
        </w:rPr>
        <w:t>二十五</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依本法第五十三條、第五十四條作廢之建造執照或雜項執照，主管建築機關應於執照作廢後三十日內，派員實地勘查，其擅自建築者，應依本法第八十六條規定處理。</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第一項建造執照依本法第五十三條規定作廢後，自不得再繼續施工。其建築物主要構造已完成之部分，如經監造建築師及承造人共同出具證明，其完成日期確實在執照有效期限內且依核准圖樣施工者，該已完成之建築物</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主要構造部分應視為合法。至僅完成主要構造之建築物，其尚未完成之室內隔間、建築物主要設備部分，須重新申請建造執照始得繼續施工。申請新建造執照時其已完成之主要構造部分，得適用原核准時之法令。新建造執照之起造人、監造人及承造人對全部建築工程依法負其責任。</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lastRenderedPageBreak/>
        <w:t>第</w:t>
      </w:r>
      <w:r w:rsidR="007C17A5" w:rsidRPr="007C17A5">
        <w:rPr>
          <w:rFonts w:ascii="標楷體" w:eastAsia="標楷體" w:hAnsi="標楷體" w:hint="eastAsia"/>
          <w:sz w:val="28"/>
          <w:szCs w:val="28"/>
        </w:rPr>
        <w:t>二十</w:t>
      </w:r>
      <w:r w:rsidR="007C17A5">
        <w:rPr>
          <w:rFonts w:ascii="標楷體" w:eastAsia="標楷體" w:hAnsi="標楷體" w:hint="eastAsia"/>
          <w:sz w:val="28"/>
          <w:szCs w:val="28"/>
        </w:rPr>
        <w:t>六</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本法第五十四條所稱之開工，係指起造人會同承造人、監造人依本法規定向本府申報開工，並在現地實施拆除原有房屋、整地、挖地、打樁或從事安全措施等工程，但搭建工寮或設圍籬而無實際工作者，不得視為已開工。</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sidRPr="007C17A5">
        <w:rPr>
          <w:rFonts w:ascii="標楷體" w:eastAsia="標楷體" w:hAnsi="標楷體" w:hint="eastAsia"/>
          <w:sz w:val="28"/>
          <w:szCs w:val="28"/>
        </w:rPr>
        <w:t>二十</w:t>
      </w:r>
      <w:r w:rsidR="007C17A5">
        <w:rPr>
          <w:rFonts w:ascii="標楷體" w:eastAsia="標楷體" w:hAnsi="標楷體" w:hint="eastAsia"/>
          <w:sz w:val="28"/>
          <w:szCs w:val="28"/>
        </w:rPr>
        <w:t>七</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建築物施工計畫書之內容應包括下列事項： </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一、承造人之主任技師、工地負責人、勞工安全衛生管理人員之姓名、地址、連絡電話。</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二、工程概要。 </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三、施工程序及預定進度。 </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四、施工方法及作業時間。 </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五、工場所佈置各項安全措施、工寮、材料堆置及加工場之圖說及配置。</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六、施工安全衛生措施：施工安全衛生設備、工地環境之維護、建築廢棄物處理及剩餘土石方處理。</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前項施工計畫書於實施都市計畫以外地區或偏遠地區內，非供公眾使用或四樓以下之建築物，得簡化其內容。</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Pr>
          <w:rFonts w:ascii="標楷體" w:eastAsia="標楷體" w:hAnsi="標楷體" w:hint="eastAsia"/>
          <w:sz w:val="28"/>
          <w:szCs w:val="28"/>
        </w:rPr>
        <w:t>二十八</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建築工程必須申報勘驗部分，除因特殊工法依本府核定之施工計畫辦理外，依下列施工階段辦理： </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一、放樣勘驗：建築物放樣後，挖掘基礎土方前。</w:t>
      </w:r>
    </w:p>
    <w:p w:rsidR="005201A3" w:rsidRPr="005201A3" w:rsidRDefault="007C17A5" w:rsidP="007C17A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二、基礎勘驗：基礎土方挖掘後、澆置混凝土前，其為鋼筋混凝土構造者，配筋完畢，如有基樁者，基樁施工完成。</w:t>
      </w:r>
    </w:p>
    <w:p w:rsidR="005201A3" w:rsidRPr="005201A3" w:rsidRDefault="007C17A5" w:rsidP="007C17A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三、配筋勘驗：鋼筋混凝土構造及加強磚造各層樓板或屋頂配筋完畢，澆置混凝土前。</w:t>
      </w:r>
    </w:p>
    <w:p w:rsidR="005201A3" w:rsidRPr="005201A3" w:rsidRDefault="007C17A5" w:rsidP="007C17A5">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四、鋼筋勘驗：鋼骨鋼筋混凝土構造，各層鋼骨組立完成裝置模板前；鋼骨構造、鋼骨結構組立完成，作防火覆蓋之前。</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五、屋架勘驗：屋架豎立後蓋屋面之前。 </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前項勘驗應包括建築物位置相關事項、防空避難設備、配筋、騎樓及其標高、公共交通、衛生及安全措施。</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申報勘驗前應由承造人及其專任工程人員先行勘驗，所申報文件並應會同監造人查核簽章後，於該階段工程施工前送達主管建築機關，備查後方得繼續施工。但有緊急施工之必要者，監造人或承造人得監督先行施工，並於三日內報請備查。</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依第十七條規定免由營造業承造及建築師監造之建築物由起造人自行依核定圖樣施工，免予施工勘驗。</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lastRenderedPageBreak/>
        <w:t xml:space="preserve">              </w:t>
      </w:r>
      <w:r w:rsidR="005201A3" w:rsidRPr="005201A3">
        <w:rPr>
          <w:rFonts w:ascii="標楷體" w:eastAsia="標楷體" w:hAnsi="標楷體" w:hint="eastAsia"/>
          <w:sz w:val="28"/>
          <w:szCs w:val="28"/>
        </w:rPr>
        <w:t>放樣及基礎之勘驗，有關建築物之位置，臨接建築線部分，以主管建築機關所定建築線為準，土地界址由土地所有權人申請主管地政機關鑑定之，</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地界未經鑑定致越界建築者，由起造人自行負責。</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勘驗項本府得指定必須申報勘驗部分，應經派員勘驗合格後，方得繼續施工。其勘驗方式及目由本府另定之。</w:t>
      </w:r>
    </w:p>
    <w:p w:rsidR="005201A3" w:rsidRPr="007C17A5"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勘驗紀錄應與建築執照申請書件及工程圖說一併保存，至該建築物拆除或損毀為止。</w:t>
      </w:r>
    </w:p>
    <w:p w:rsidR="005201A3" w:rsidRPr="007C17A5"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Pr>
          <w:rFonts w:ascii="標楷體" w:eastAsia="標楷體" w:hAnsi="標楷體" w:hint="eastAsia"/>
          <w:sz w:val="28"/>
          <w:szCs w:val="28"/>
        </w:rPr>
        <w:t>二十九</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工程進行中變更設計者，應依本法第三十九條前段規定提出申請。但地下層部分因防範緊急危險，得於施工後七日內補辦手續。</w:t>
      </w:r>
    </w:p>
    <w:p w:rsidR="005201A3" w:rsidRPr="007C17A5"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Pr>
          <w:rFonts w:ascii="標楷體" w:eastAsia="標楷體" w:hAnsi="標楷體" w:hint="eastAsia"/>
          <w:sz w:val="28"/>
          <w:szCs w:val="28"/>
        </w:rPr>
        <w:t xml:space="preserve">  三十</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建築物之竣工尺寸，高度誤差在百分之一以下，未逾三十公分；各樓層高度誤差在百分之三以下，未逾十公分；各樓地板面積誤差在百分之三以下，未逾三平方公尺；其他各部分尺寸誤差在百分之二以下，未逾二十公分者，視為符合核定計畫。但臨接騎樓線或指定牆面線部分，其誤差不得超過五公分。</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Pr>
          <w:rFonts w:ascii="標楷體" w:eastAsia="標楷體" w:hAnsi="標楷體" w:hint="eastAsia"/>
          <w:sz w:val="28"/>
          <w:szCs w:val="28"/>
        </w:rPr>
        <w:t>三十一</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建築物竣工時，起造人或承造人應將損壞之道路、溝渠、路燈、都市計畫樁等公共設施或公有建築物修復，並將損毀之行道樹補植，私設通路路面舖設完竣；搭蓋之圍籬、遮板、鷹架、工棚、樣品屋及須拆除之舊有建築物拆除完竣、清理一切廢棄物及疏通水溝後，始得申請核發使用執照。</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Pr>
          <w:rFonts w:ascii="標楷體" w:eastAsia="標楷體" w:hAnsi="標楷體" w:hint="eastAsia"/>
          <w:sz w:val="28"/>
          <w:szCs w:val="28"/>
        </w:rPr>
        <w:t>三十二</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本法第七十條所稱建築物主要設備，係指下列事項： </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一、消防設備。 </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二、避雷設備。</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三、污物、污水或其他廢棄物處理設備。</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四、昇降設備。</w:t>
      </w:r>
    </w:p>
    <w:p w:rsidR="005201A3" w:rsidRPr="005201A3" w:rsidRDefault="007C17A5"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五、防空避難設備。</w:t>
      </w:r>
    </w:p>
    <w:p w:rsidR="005201A3" w:rsidRPr="005201A3"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六、附設之停車空間。</w:t>
      </w:r>
    </w:p>
    <w:p w:rsidR="005201A3" w:rsidRPr="007C17A5"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sidRPr="007C17A5">
        <w:rPr>
          <w:rFonts w:ascii="標楷體" w:eastAsia="標楷體" w:hAnsi="標楷體" w:hint="eastAsia"/>
          <w:sz w:val="28"/>
          <w:szCs w:val="28"/>
        </w:rPr>
        <w:t>三十</w:t>
      </w:r>
      <w:r w:rsidR="007C17A5">
        <w:rPr>
          <w:rFonts w:ascii="標楷體" w:eastAsia="標楷體" w:hAnsi="標楷體" w:hint="eastAsia"/>
          <w:sz w:val="28"/>
          <w:szCs w:val="28"/>
        </w:rPr>
        <w:t>三</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供公眾使用之建築物，各目的事業主管機關應會同有關機關辦理公共安全及公共衛生之聯合檢查，每年至少二次。</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Pr>
          <w:rFonts w:ascii="標楷體" w:eastAsia="標楷體" w:hAnsi="標楷體" w:hint="eastAsia"/>
          <w:sz w:val="28"/>
          <w:szCs w:val="28"/>
        </w:rPr>
        <w:t>三十四</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本府對於面臨海港、廣場等地帶申請建築，認有退讓必要者，得會同有關機關劃定退讓之界線，並經本府核定公告之。</w:t>
      </w:r>
    </w:p>
    <w:p w:rsidR="005201A3" w:rsidRPr="007C17A5" w:rsidRDefault="007C17A5" w:rsidP="007C17A5">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沿道路交叉口建築者，應依附表二規定退讓。</w:t>
      </w:r>
    </w:p>
    <w:p w:rsidR="005201A3" w:rsidRPr="005201A3" w:rsidRDefault="005201A3" w:rsidP="007C17A5">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7C17A5" w:rsidRPr="007C17A5">
        <w:rPr>
          <w:rFonts w:ascii="標楷體" w:eastAsia="標楷體" w:hAnsi="標楷體" w:hint="eastAsia"/>
          <w:sz w:val="28"/>
          <w:szCs w:val="28"/>
        </w:rPr>
        <w:t>三十</w:t>
      </w:r>
      <w:r w:rsidR="007C17A5">
        <w:rPr>
          <w:rFonts w:ascii="標楷體" w:eastAsia="標楷體" w:hAnsi="標楷體" w:hint="eastAsia"/>
          <w:sz w:val="28"/>
          <w:szCs w:val="28"/>
        </w:rPr>
        <w:t>五</w:t>
      </w:r>
      <w:r w:rsidRPr="005201A3">
        <w:rPr>
          <w:rFonts w:ascii="標楷體" w:eastAsia="標楷體" w:hAnsi="標楷體" w:hint="eastAsia"/>
          <w:sz w:val="28"/>
          <w:szCs w:val="28"/>
        </w:rPr>
        <w:t>條</w:t>
      </w:r>
      <w:r w:rsidR="007C17A5">
        <w:rPr>
          <w:rFonts w:ascii="標楷體" w:eastAsia="標楷體" w:hAnsi="標楷體" w:hint="eastAsia"/>
          <w:sz w:val="28"/>
          <w:szCs w:val="28"/>
        </w:rPr>
        <w:t xml:space="preserve">    </w:t>
      </w:r>
      <w:r w:rsidRPr="005201A3">
        <w:rPr>
          <w:rFonts w:ascii="標楷體" w:eastAsia="標楷體" w:hAnsi="標楷體" w:hint="eastAsia"/>
          <w:sz w:val="28"/>
          <w:szCs w:val="28"/>
        </w:rPr>
        <w:t>本法第九十九條第一項規定之建築物，起造人應依下列規定辦理後，敘明不適用本法之條款及其理由，申請本府核定：</w:t>
      </w:r>
    </w:p>
    <w:p w:rsidR="005201A3" w:rsidRPr="005201A3" w:rsidRDefault="007C17A5" w:rsidP="00D527A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lastRenderedPageBreak/>
        <w:t xml:space="preserve">        </w:t>
      </w:r>
      <w:r w:rsidR="00D527AA">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一、紀念性之建築物為古蹟者，應照原有形貌保存，有修復必要者，其修復之工程計畫，應先報經古蹟主管機關許可。</w:t>
      </w:r>
    </w:p>
    <w:p w:rsidR="005201A3" w:rsidRPr="005201A3" w:rsidRDefault="00D527AA" w:rsidP="00D527A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二、候車亭、郵筒、電話亭、警察崗亭、變電箱、開關箱及地面下之建築物，在市區道路範圍內建造者，其工程計畫應先申請市區道路管理機關許可。</w:t>
      </w:r>
    </w:p>
    <w:p w:rsidR="005201A3" w:rsidRPr="005201A3" w:rsidRDefault="00D527AA" w:rsidP="00D527A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三、海港、碼頭、鐵路車站、航空站等範圍內雜項工作物之建造，其工程計畫應先經各該主管機關許可。</w:t>
      </w:r>
    </w:p>
    <w:p w:rsidR="005201A3" w:rsidRPr="005201A3" w:rsidRDefault="00D527AA" w:rsidP="00D527A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四、臨時性之建築物於竣工查驗合格後，發給臨時使用執照，並核定其使用期限，使用期滿由起造人自行拆除，逾期不拆者，強制拆除之，所需拆除費用由起造人負擔。</w:t>
      </w:r>
    </w:p>
    <w:p w:rsidR="005201A3" w:rsidRPr="005201A3" w:rsidRDefault="00D527AA" w:rsidP="00D527A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興辦公共設施，在拆除合法建築物基地內改建或增建建築之管理辦法，由本府另定之。</w:t>
      </w:r>
    </w:p>
    <w:p w:rsidR="005201A3" w:rsidRPr="005201A3" w:rsidRDefault="00D527AA" w:rsidP="00D527A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第一項第一款至第三款建築物，經核定不適用本法全部之規定者，仍應將工程圖樣說明書及建築期限申報本府備查。</w:t>
      </w:r>
    </w:p>
    <w:p w:rsidR="005201A3" w:rsidRPr="005201A3" w:rsidRDefault="005201A3" w:rsidP="00D527AA">
      <w:pPr>
        <w:spacing w:line="420" w:lineRule="exact"/>
        <w:rPr>
          <w:rFonts w:ascii="標楷體" w:eastAsia="標楷體" w:hAnsi="標楷體"/>
          <w:sz w:val="28"/>
          <w:szCs w:val="28"/>
        </w:rPr>
      </w:pPr>
      <w:r w:rsidRPr="005201A3">
        <w:rPr>
          <w:rFonts w:ascii="標楷體" w:eastAsia="標楷體" w:hAnsi="標楷體" w:hint="eastAsia"/>
          <w:sz w:val="28"/>
          <w:szCs w:val="28"/>
        </w:rPr>
        <w:t>第</w:t>
      </w:r>
      <w:r w:rsidR="00D527AA" w:rsidRPr="00D527AA">
        <w:rPr>
          <w:rFonts w:ascii="標楷體" w:eastAsia="標楷體" w:hAnsi="標楷體" w:hint="eastAsia"/>
          <w:sz w:val="28"/>
          <w:szCs w:val="28"/>
        </w:rPr>
        <w:t>三十</w:t>
      </w:r>
      <w:r w:rsidR="00D527AA">
        <w:rPr>
          <w:rFonts w:ascii="標楷體" w:eastAsia="標楷體" w:hAnsi="標楷體" w:hint="eastAsia"/>
          <w:sz w:val="28"/>
          <w:szCs w:val="28"/>
        </w:rPr>
        <w:t>六</w:t>
      </w:r>
      <w:r w:rsidRPr="005201A3">
        <w:rPr>
          <w:rFonts w:ascii="標楷體" w:eastAsia="標楷體" w:hAnsi="標楷體" w:hint="eastAsia"/>
          <w:sz w:val="28"/>
          <w:szCs w:val="28"/>
        </w:rPr>
        <w:t>條</w:t>
      </w:r>
      <w:r w:rsidR="00D527AA">
        <w:rPr>
          <w:rFonts w:ascii="標楷體" w:eastAsia="標楷體" w:hAnsi="標楷體" w:hint="eastAsia"/>
          <w:sz w:val="28"/>
          <w:szCs w:val="28"/>
        </w:rPr>
        <w:t xml:space="preserve">    </w:t>
      </w:r>
      <w:r w:rsidRPr="005201A3">
        <w:rPr>
          <w:rFonts w:ascii="標楷體" w:eastAsia="標楷體" w:hAnsi="標楷體" w:hint="eastAsia"/>
          <w:sz w:val="28"/>
          <w:szCs w:val="28"/>
        </w:rPr>
        <w:t xml:space="preserve">風景區之建築物應依下列規定維護之： </w:t>
      </w:r>
    </w:p>
    <w:p w:rsidR="005201A3" w:rsidRPr="005201A3" w:rsidRDefault="00D527AA"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一、具有觀瞻及保存價值之古樹、林木及地貌應予保存。 </w:t>
      </w:r>
    </w:p>
    <w:p w:rsidR="005201A3" w:rsidRPr="005201A3" w:rsidRDefault="00D527AA"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二、建築物之高度、色彩及造型應配合周圍自然環境與景觀。 </w:t>
      </w:r>
    </w:p>
    <w:p w:rsidR="005201A3" w:rsidRPr="005201A3" w:rsidRDefault="00D527AA" w:rsidP="00D527A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三、原有建築物之修繕（包括外牆粉刷、屋面修改、搭蓋涼棚等）應報經該風景區主管機關核准。</w:t>
      </w:r>
    </w:p>
    <w:p w:rsidR="005201A3" w:rsidRPr="005201A3" w:rsidRDefault="005201A3" w:rsidP="00D527AA">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D527AA" w:rsidRPr="00D527AA">
        <w:rPr>
          <w:rFonts w:ascii="標楷體" w:eastAsia="標楷體" w:hAnsi="標楷體" w:hint="eastAsia"/>
          <w:sz w:val="28"/>
          <w:szCs w:val="28"/>
        </w:rPr>
        <w:t>三十</w:t>
      </w:r>
      <w:r w:rsidR="00D527AA">
        <w:rPr>
          <w:rFonts w:ascii="標楷體" w:eastAsia="標楷體" w:hAnsi="標楷體" w:hint="eastAsia"/>
          <w:sz w:val="28"/>
          <w:szCs w:val="28"/>
        </w:rPr>
        <w:t>七</w:t>
      </w:r>
      <w:r w:rsidRPr="005201A3">
        <w:rPr>
          <w:rFonts w:ascii="標楷體" w:eastAsia="標楷體" w:hAnsi="標楷體" w:hint="eastAsia"/>
          <w:sz w:val="28"/>
          <w:szCs w:val="28"/>
        </w:rPr>
        <w:t>條</w:t>
      </w:r>
      <w:r w:rsidR="00D527AA">
        <w:rPr>
          <w:rFonts w:ascii="標楷體" w:eastAsia="標楷體" w:hAnsi="標楷體" w:hint="eastAsia"/>
          <w:sz w:val="28"/>
          <w:szCs w:val="28"/>
        </w:rPr>
        <w:t xml:space="preserve">    </w:t>
      </w:r>
      <w:r w:rsidRPr="005201A3">
        <w:rPr>
          <w:rFonts w:ascii="標楷體" w:eastAsia="標楷體" w:hAnsi="標楷體" w:hint="eastAsia"/>
          <w:sz w:val="28"/>
          <w:szCs w:val="28"/>
        </w:rPr>
        <w:t>建築物在適用本法前或實施都市計畫以外地區建築管理辦法施行前，已建築完成者，得檢附下列文件，申請補發使用執照者，並免由建築師及營造業簽章：</w:t>
      </w:r>
    </w:p>
    <w:p w:rsidR="005201A3" w:rsidRPr="005201A3" w:rsidRDefault="00D527AA"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一、使用執照申請書。 </w:t>
      </w:r>
    </w:p>
    <w:p w:rsidR="005201A3" w:rsidRPr="005201A3" w:rsidRDefault="00D527AA"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二、建築線指定證明。 </w:t>
      </w:r>
    </w:p>
    <w:p w:rsidR="005201A3" w:rsidRPr="005201A3" w:rsidRDefault="00D527AA"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三、土地權利或同意使用土地權利證明文件。 </w:t>
      </w:r>
    </w:p>
    <w:p w:rsidR="005201A3" w:rsidRPr="005201A3" w:rsidRDefault="00D527AA" w:rsidP="00D527A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四、房屋權利證明文件或切結其房屋權利之文件（限未辦理房屋所有權登記者）。</w:t>
      </w:r>
    </w:p>
    <w:p w:rsidR="005201A3" w:rsidRPr="005201A3" w:rsidRDefault="00D527AA"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五、基地位置圖、地盤圖、建築物之平面圖、立面圖。 </w:t>
      </w:r>
    </w:p>
    <w:p w:rsidR="005201A3" w:rsidRPr="005201A3" w:rsidRDefault="00D527AA"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六、建築師安全鑑定書。 </w:t>
      </w:r>
    </w:p>
    <w:p w:rsidR="005201A3" w:rsidRPr="005201A3" w:rsidRDefault="00D527AA"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七、房屋完成日期證明文件。 </w:t>
      </w:r>
    </w:p>
    <w:p w:rsidR="005201A3" w:rsidRPr="005201A3" w:rsidRDefault="00D527AA" w:rsidP="00D527A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八、其他有關文件。</w:t>
      </w:r>
    </w:p>
    <w:p w:rsidR="005201A3" w:rsidRPr="005201A3" w:rsidRDefault="005201A3" w:rsidP="00D527AA">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D527AA" w:rsidRPr="00D527AA">
        <w:rPr>
          <w:rFonts w:ascii="標楷體" w:eastAsia="標楷體" w:hAnsi="標楷體" w:hint="eastAsia"/>
          <w:sz w:val="28"/>
          <w:szCs w:val="28"/>
        </w:rPr>
        <w:t>三十</w:t>
      </w:r>
      <w:r w:rsidR="00D527AA">
        <w:rPr>
          <w:rFonts w:ascii="標楷體" w:eastAsia="標楷體" w:hAnsi="標楷體" w:hint="eastAsia"/>
          <w:sz w:val="28"/>
          <w:szCs w:val="28"/>
        </w:rPr>
        <w:t>八</w:t>
      </w:r>
      <w:r w:rsidRPr="005201A3">
        <w:rPr>
          <w:rFonts w:ascii="標楷體" w:eastAsia="標楷體" w:hAnsi="標楷體" w:hint="eastAsia"/>
          <w:sz w:val="28"/>
          <w:szCs w:val="28"/>
        </w:rPr>
        <w:t>條</w:t>
      </w:r>
      <w:r w:rsidR="00D527AA">
        <w:rPr>
          <w:rFonts w:ascii="標楷體" w:eastAsia="標楷體" w:hAnsi="標楷體" w:hint="eastAsia"/>
          <w:sz w:val="28"/>
          <w:szCs w:val="28"/>
        </w:rPr>
        <w:t xml:space="preserve">    </w:t>
      </w:r>
      <w:r w:rsidRPr="005201A3">
        <w:rPr>
          <w:rFonts w:ascii="標楷體" w:eastAsia="標楷體" w:hAnsi="標楷體" w:hint="eastAsia"/>
          <w:sz w:val="28"/>
          <w:szCs w:val="28"/>
        </w:rPr>
        <w:t>於中華民國六十年十二月二十二日本法修正公布前已領有建造執照之建築物，得檢附下列文件，申請補發使用執照，並免由建築師及營造業簽章：</w:t>
      </w:r>
    </w:p>
    <w:p w:rsidR="005201A3" w:rsidRPr="005201A3" w:rsidRDefault="00D527AA"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lastRenderedPageBreak/>
        <w:t xml:space="preserve">          </w:t>
      </w:r>
      <w:r w:rsidR="005201A3" w:rsidRPr="005201A3">
        <w:rPr>
          <w:rFonts w:ascii="標楷體" w:eastAsia="標楷體" w:hAnsi="標楷體" w:hint="eastAsia"/>
          <w:sz w:val="28"/>
          <w:szCs w:val="28"/>
        </w:rPr>
        <w:t xml:space="preserve">一、使用執照申請書。 </w:t>
      </w:r>
    </w:p>
    <w:p w:rsidR="005201A3" w:rsidRPr="005201A3" w:rsidRDefault="00D527AA"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二、原領建造執照及核准之設計圖說。 </w:t>
      </w:r>
    </w:p>
    <w:p w:rsidR="005201A3" w:rsidRPr="005201A3" w:rsidRDefault="00D527AA" w:rsidP="00D527AA">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三、施工中有辦理中間勘驗者，檢附勘驗紀錄，未辦理者，檢附建築師安全鑑定書。</w:t>
      </w:r>
    </w:p>
    <w:p w:rsidR="005201A3" w:rsidRPr="005201A3" w:rsidRDefault="00D527AA"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四、同時變更起造人名義者，應附土地及房屋權利證明文件。 </w:t>
      </w:r>
    </w:p>
    <w:p w:rsidR="005201A3" w:rsidRPr="005201A3" w:rsidRDefault="00D527AA"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五、房屋完成日期證明文件。 </w:t>
      </w:r>
    </w:p>
    <w:p w:rsidR="005201A3" w:rsidRPr="005201A3" w:rsidRDefault="00D527AA" w:rsidP="005201A3">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 xml:space="preserve">六、其他有關文件。 </w:t>
      </w:r>
    </w:p>
    <w:p w:rsidR="005201A3" w:rsidRPr="005201A3" w:rsidRDefault="00D527AA" w:rsidP="00D527A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前項第三款無勘驗紀錄者，應由起造人、監造人、承造人負其責任。</w:t>
      </w:r>
    </w:p>
    <w:p w:rsidR="005201A3" w:rsidRPr="005201A3" w:rsidRDefault="005201A3" w:rsidP="00D527AA">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D527AA" w:rsidRPr="00D527AA">
        <w:rPr>
          <w:rFonts w:ascii="標楷體" w:eastAsia="標楷體" w:hAnsi="標楷體" w:hint="eastAsia"/>
          <w:sz w:val="28"/>
          <w:szCs w:val="28"/>
        </w:rPr>
        <w:t>三十</w:t>
      </w:r>
      <w:r w:rsidR="00D527AA">
        <w:rPr>
          <w:rFonts w:ascii="標楷體" w:eastAsia="標楷體" w:hAnsi="標楷體" w:hint="eastAsia"/>
          <w:sz w:val="28"/>
          <w:szCs w:val="28"/>
        </w:rPr>
        <w:t>九</w:t>
      </w:r>
      <w:r w:rsidRPr="005201A3">
        <w:rPr>
          <w:rFonts w:ascii="標楷體" w:eastAsia="標楷體" w:hAnsi="標楷體" w:hint="eastAsia"/>
          <w:sz w:val="28"/>
          <w:szCs w:val="28"/>
        </w:rPr>
        <w:t>條</w:t>
      </w:r>
      <w:r w:rsidR="00D527AA">
        <w:rPr>
          <w:rFonts w:ascii="標楷體" w:eastAsia="標楷體" w:hAnsi="標楷體" w:hint="eastAsia"/>
          <w:sz w:val="28"/>
          <w:szCs w:val="28"/>
        </w:rPr>
        <w:t xml:space="preserve">    </w:t>
      </w:r>
      <w:r w:rsidRPr="005201A3">
        <w:rPr>
          <w:rFonts w:ascii="標楷體" w:eastAsia="標楷體" w:hAnsi="標楷體" w:hint="eastAsia"/>
          <w:sz w:val="28"/>
          <w:szCs w:val="28"/>
        </w:rPr>
        <w:t>供公眾使用之建築物，依前二條規定申請補發使用執照者，其出入口、走廊、樓梯及消防設備應符合建築技術規則及消防法規之規定。但樓梯及走廊如利用原有樓梯修改構造，得不限制其寬度。增設之安全梯免計入建築面積。</w:t>
      </w:r>
    </w:p>
    <w:p w:rsidR="005201A3" w:rsidRPr="005201A3" w:rsidRDefault="005201A3" w:rsidP="00D527AA">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D527AA">
        <w:rPr>
          <w:rFonts w:ascii="標楷體" w:eastAsia="標楷體" w:hAnsi="標楷體" w:hint="eastAsia"/>
          <w:sz w:val="28"/>
          <w:szCs w:val="28"/>
        </w:rPr>
        <w:t xml:space="preserve">  四十</w:t>
      </w:r>
      <w:r w:rsidRPr="005201A3">
        <w:rPr>
          <w:rFonts w:ascii="標楷體" w:eastAsia="標楷體" w:hAnsi="標楷體" w:hint="eastAsia"/>
          <w:sz w:val="28"/>
          <w:szCs w:val="28"/>
        </w:rPr>
        <w:t>條</w:t>
      </w:r>
      <w:r w:rsidR="00D527AA">
        <w:rPr>
          <w:rFonts w:ascii="標楷體" w:eastAsia="標楷體" w:hAnsi="標楷體" w:hint="eastAsia"/>
          <w:sz w:val="28"/>
          <w:szCs w:val="28"/>
        </w:rPr>
        <w:t xml:space="preserve">    </w:t>
      </w:r>
      <w:r w:rsidRPr="005201A3">
        <w:rPr>
          <w:rFonts w:ascii="標楷體" w:eastAsia="標楷體" w:hAnsi="標楷體" w:hint="eastAsia"/>
          <w:sz w:val="28"/>
          <w:szCs w:val="28"/>
        </w:rPr>
        <w:t>依本自治條例第三十七條及第三十八條規定申請補發使用執照之建築物，其建蔽率、高度應符合都市計畫法及有關法令之規定。但建築物在適用本法前或實施都市計畫以外地區建築物管理辦法施行前已建築完成或符合原核准建造執照者，不在此限。</w:t>
      </w:r>
    </w:p>
    <w:p w:rsidR="005201A3" w:rsidRPr="00D527AA" w:rsidRDefault="00D527AA" w:rsidP="00D527AA">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5201A3" w:rsidRPr="005201A3">
        <w:rPr>
          <w:rFonts w:ascii="標楷體" w:eastAsia="標楷體" w:hAnsi="標楷體" w:hint="eastAsia"/>
          <w:sz w:val="28"/>
          <w:szCs w:val="28"/>
        </w:rPr>
        <w:t>前項建築物之用途，應符合都市計畫法及有關法令之規定。但在都市計畫發布前已取得營利事業許可者，不在此限。</w:t>
      </w:r>
    </w:p>
    <w:p w:rsidR="005201A3" w:rsidRDefault="005201A3" w:rsidP="00D527AA">
      <w:pPr>
        <w:spacing w:line="420" w:lineRule="exact"/>
        <w:ind w:left="1400" w:hangingChars="500" w:hanging="1400"/>
        <w:rPr>
          <w:rFonts w:ascii="標楷體" w:eastAsia="標楷體" w:hAnsi="標楷體"/>
          <w:sz w:val="28"/>
          <w:szCs w:val="28"/>
        </w:rPr>
      </w:pPr>
      <w:r w:rsidRPr="005201A3">
        <w:rPr>
          <w:rFonts w:ascii="標楷體" w:eastAsia="標楷體" w:hAnsi="標楷體" w:hint="eastAsia"/>
          <w:sz w:val="28"/>
          <w:szCs w:val="28"/>
        </w:rPr>
        <w:t>第</w:t>
      </w:r>
      <w:r w:rsidR="00D527AA">
        <w:rPr>
          <w:rFonts w:ascii="標楷體" w:eastAsia="標楷體" w:hAnsi="標楷體" w:hint="eastAsia"/>
          <w:sz w:val="28"/>
          <w:szCs w:val="28"/>
        </w:rPr>
        <w:t>四十一</w:t>
      </w:r>
      <w:r w:rsidRPr="005201A3">
        <w:rPr>
          <w:rFonts w:ascii="標楷體" w:eastAsia="標楷體" w:hAnsi="標楷體" w:hint="eastAsia"/>
          <w:sz w:val="28"/>
          <w:szCs w:val="28"/>
        </w:rPr>
        <w:t>條</w:t>
      </w:r>
      <w:r w:rsidR="00D527AA">
        <w:rPr>
          <w:rFonts w:ascii="標楷體" w:eastAsia="標楷體" w:hAnsi="標楷體" w:hint="eastAsia"/>
          <w:sz w:val="28"/>
          <w:szCs w:val="28"/>
        </w:rPr>
        <w:t xml:space="preserve">    </w:t>
      </w:r>
      <w:r w:rsidRPr="005201A3">
        <w:rPr>
          <w:rFonts w:ascii="標楷體" w:eastAsia="標楷體" w:hAnsi="標楷體" w:hint="eastAsia"/>
          <w:sz w:val="28"/>
          <w:szCs w:val="28"/>
        </w:rPr>
        <w:t>本自治條例自公布日施行。</w:t>
      </w:r>
    </w:p>
    <w:p w:rsidR="00336ABD" w:rsidRDefault="00336ABD" w:rsidP="00D527AA">
      <w:pPr>
        <w:spacing w:line="420" w:lineRule="exact"/>
        <w:ind w:left="1400" w:hangingChars="500" w:hanging="1400"/>
        <w:rPr>
          <w:rFonts w:ascii="標楷體" w:eastAsia="標楷體" w:hAnsi="標楷體"/>
          <w:sz w:val="28"/>
          <w:szCs w:val="28"/>
        </w:rPr>
      </w:pPr>
    </w:p>
    <w:p w:rsidR="00336ABD" w:rsidRDefault="00336ABD" w:rsidP="00D527AA">
      <w:pPr>
        <w:spacing w:line="420" w:lineRule="exact"/>
        <w:ind w:left="1400" w:hangingChars="500" w:hanging="1400"/>
        <w:rPr>
          <w:rFonts w:ascii="標楷體" w:eastAsia="標楷體" w:hAnsi="標楷體"/>
          <w:sz w:val="28"/>
          <w:szCs w:val="28"/>
        </w:rPr>
      </w:pPr>
    </w:p>
    <w:p w:rsidR="00336ABD" w:rsidRDefault="00336ABD" w:rsidP="00D527AA">
      <w:pPr>
        <w:spacing w:line="420" w:lineRule="exact"/>
        <w:ind w:left="1400" w:hangingChars="500" w:hanging="1400"/>
        <w:rPr>
          <w:rFonts w:ascii="標楷體" w:eastAsia="標楷體" w:hAnsi="標楷體"/>
          <w:sz w:val="28"/>
          <w:szCs w:val="28"/>
        </w:rPr>
      </w:pPr>
    </w:p>
    <w:p w:rsidR="00336ABD" w:rsidRDefault="00336ABD" w:rsidP="00D527AA">
      <w:pPr>
        <w:spacing w:line="420" w:lineRule="exact"/>
        <w:ind w:left="1400" w:hangingChars="500" w:hanging="1400"/>
        <w:rPr>
          <w:rFonts w:ascii="標楷體" w:eastAsia="標楷體" w:hAnsi="標楷體"/>
          <w:sz w:val="28"/>
          <w:szCs w:val="28"/>
        </w:rPr>
      </w:pPr>
    </w:p>
    <w:p w:rsidR="00336ABD" w:rsidRDefault="00336ABD" w:rsidP="00D527AA">
      <w:pPr>
        <w:spacing w:line="420" w:lineRule="exact"/>
        <w:ind w:left="1400" w:hangingChars="500" w:hanging="1400"/>
        <w:rPr>
          <w:rFonts w:ascii="標楷體" w:eastAsia="標楷體" w:hAnsi="標楷體"/>
          <w:sz w:val="28"/>
          <w:szCs w:val="28"/>
        </w:rPr>
      </w:pPr>
    </w:p>
    <w:p w:rsidR="00336ABD" w:rsidRDefault="00336ABD" w:rsidP="00D527AA">
      <w:pPr>
        <w:spacing w:line="420" w:lineRule="exact"/>
        <w:ind w:left="1400" w:hangingChars="500" w:hanging="1400"/>
        <w:rPr>
          <w:rFonts w:ascii="標楷體" w:eastAsia="標楷體" w:hAnsi="標楷體"/>
          <w:sz w:val="28"/>
          <w:szCs w:val="28"/>
        </w:rPr>
      </w:pPr>
    </w:p>
    <w:p w:rsidR="00336ABD" w:rsidRDefault="00336ABD" w:rsidP="00D527AA">
      <w:pPr>
        <w:spacing w:line="420" w:lineRule="exact"/>
        <w:ind w:left="1400" w:hangingChars="500" w:hanging="1400"/>
        <w:rPr>
          <w:rFonts w:ascii="標楷體" w:eastAsia="標楷體" w:hAnsi="標楷體"/>
          <w:sz w:val="28"/>
          <w:szCs w:val="28"/>
        </w:rPr>
      </w:pPr>
    </w:p>
    <w:p w:rsidR="00336ABD" w:rsidRDefault="00336ABD" w:rsidP="00D527AA">
      <w:pPr>
        <w:spacing w:line="420" w:lineRule="exact"/>
        <w:ind w:left="1400" w:hangingChars="500" w:hanging="1400"/>
        <w:rPr>
          <w:rFonts w:ascii="標楷體" w:eastAsia="標楷體" w:hAnsi="標楷體"/>
          <w:sz w:val="28"/>
          <w:szCs w:val="28"/>
        </w:rPr>
      </w:pPr>
    </w:p>
    <w:p w:rsidR="00336ABD" w:rsidRDefault="00336ABD" w:rsidP="00D527AA">
      <w:pPr>
        <w:spacing w:line="420" w:lineRule="exact"/>
        <w:ind w:left="1400" w:hangingChars="500" w:hanging="1400"/>
        <w:rPr>
          <w:rFonts w:ascii="標楷體" w:eastAsia="標楷體" w:hAnsi="標楷體"/>
          <w:sz w:val="28"/>
          <w:szCs w:val="28"/>
        </w:rPr>
      </w:pPr>
    </w:p>
    <w:p w:rsidR="00336ABD" w:rsidRDefault="00336ABD" w:rsidP="00D527AA">
      <w:pPr>
        <w:spacing w:line="420" w:lineRule="exact"/>
        <w:ind w:left="1400" w:hangingChars="500" w:hanging="1400"/>
        <w:rPr>
          <w:rFonts w:ascii="標楷體" w:eastAsia="標楷體" w:hAnsi="標楷體"/>
          <w:sz w:val="28"/>
          <w:szCs w:val="28"/>
        </w:rPr>
      </w:pPr>
    </w:p>
    <w:p w:rsidR="00336ABD" w:rsidRDefault="00336ABD" w:rsidP="00D527AA">
      <w:pPr>
        <w:spacing w:line="420" w:lineRule="exact"/>
        <w:ind w:left="1400" w:hangingChars="500" w:hanging="1400"/>
        <w:rPr>
          <w:rFonts w:ascii="標楷體" w:eastAsia="標楷體" w:hAnsi="標楷體"/>
          <w:sz w:val="28"/>
          <w:szCs w:val="28"/>
        </w:rPr>
      </w:pPr>
    </w:p>
    <w:p w:rsidR="00336ABD" w:rsidRDefault="00336ABD" w:rsidP="00D527AA">
      <w:pPr>
        <w:spacing w:line="420" w:lineRule="exact"/>
        <w:ind w:left="1400" w:hangingChars="500" w:hanging="1400"/>
        <w:rPr>
          <w:rFonts w:ascii="標楷體" w:eastAsia="標楷體" w:hAnsi="標楷體"/>
          <w:sz w:val="28"/>
          <w:szCs w:val="28"/>
        </w:rPr>
      </w:pPr>
    </w:p>
    <w:p w:rsidR="00336ABD" w:rsidRDefault="00336ABD" w:rsidP="00D527AA">
      <w:pPr>
        <w:spacing w:line="420" w:lineRule="exact"/>
        <w:ind w:left="1400" w:hangingChars="500" w:hanging="1400"/>
        <w:rPr>
          <w:rFonts w:ascii="標楷體" w:eastAsia="標楷體" w:hAnsi="標楷體"/>
          <w:sz w:val="28"/>
          <w:szCs w:val="28"/>
        </w:rPr>
      </w:pPr>
    </w:p>
    <w:p w:rsidR="00336ABD" w:rsidRDefault="00336ABD" w:rsidP="00D527AA">
      <w:pPr>
        <w:spacing w:line="420" w:lineRule="exact"/>
        <w:ind w:left="1400" w:hangingChars="500" w:hanging="1400"/>
        <w:rPr>
          <w:rFonts w:ascii="標楷體" w:eastAsia="標楷體" w:hAnsi="標楷體"/>
          <w:sz w:val="28"/>
          <w:szCs w:val="28"/>
        </w:rPr>
      </w:pPr>
    </w:p>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lastRenderedPageBreak/>
        <w:t>附表一</w:t>
      </w:r>
    </w:p>
    <w:p w:rsidR="00336ABD" w:rsidRPr="00336ABD" w:rsidRDefault="00336ABD" w:rsidP="00336ABD">
      <w:pPr>
        <w:spacing w:line="420" w:lineRule="exact"/>
        <w:ind w:left="1200" w:hangingChars="500" w:hanging="1200"/>
        <w:rPr>
          <w:rFonts w:ascii="標楷體" w:eastAsia="標楷體" w:hAnsi="標楷體"/>
          <w:szCs w:val="24"/>
        </w:rPr>
      </w:pPr>
    </w:p>
    <w:tbl>
      <w:tblPr>
        <w:tblW w:w="8352"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32"/>
        <w:gridCol w:w="2304"/>
        <w:gridCol w:w="2016"/>
      </w:tblGrid>
      <w:tr w:rsidR="00336ABD" w:rsidRPr="00336ABD" w:rsidTr="00693D8C">
        <w:trPr>
          <w:trHeight w:val="920"/>
        </w:trPr>
        <w:tc>
          <w:tcPr>
            <w:tcW w:w="4032"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結構類別</w:t>
            </w:r>
          </w:p>
        </w:tc>
        <w:tc>
          <w:tcPr>
            <w:tcW w:w="2304"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單位</w:t>
            </w:r>
          </w:p>
        </w:tc>
        <w:tc>
          <w:tcPr>
            <w:tcW w:w="2016"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單價（元）</w:t>
            </w:r>
          </w:p>
        </w:tc>
      </w:tr>
      <w:tr w:rsidR="00336ABD" w:rsidRPr="00336ABD" w:rsidTr="00693D8C">
        <w:trPr>
          <w:cantSplit/>
          <w:trHeight w:val="920"/>
        </w:trPr>
        <w:tc>
          <w:tcPr>
            <w:tcW w:w="4032"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鋼骨或鋼筋混凝土五層以下</w:t>
            </w:r>
          </w:p>
        </w:tc>
        <w:tc>
          <w:tcPr>
            <w:tcW w:w="2304"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平方公尺</w:t>
            </w:r>
          </w:p>
        </w:tc>
        <w:tc>
          <w:tcPr>
            <w:tcW w:w="2016"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5,000</w:t>
            </w:r>
          </w:p>
        </w:tc>
      </w:tr>
      <w:tr w:rsidR="00336ABD" w:rsidRPr="00336ABD" w:rsidTr="00693D8C">
        <w:trPr>
          <w:cantSplit/>
          <w:trHeight w:val="920"/>
        </w:trPr>
        <w:tc>
          <w:tcPr>
            <w:tcW w:w="4032"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鋼骨或鋼筋混凝土六層至十層</w:t>
            </w:r>
          </w:p>
        </w:tc>
        <w:tc>
          <w:tcPr>
            <w:tcW w:w="2304"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平方公尺</w:t>
            </w:r>
          </w:p>
        </w:tc>
        <w:tc>
          <w:tcPr>
            <w:tcW w:w="2016"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6,000</w:t>
            </w:r>
          </w:p>
        </w:tc>
      </w:tr>
      <w:tr w:rsidR="00336ABD" w:rsidRPr="00336ABD" w:rsidTr="00693D8C">
        <w:trPr>
          <w:cantSplit/>
          <w:trHeight w:val="920"/>
        </w:trPr>
        <w:tc>
          <w:tcPr>
            <w:tcW w:w="4032"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鋼骨或鋼筋混凝土十一層至十五層</w:t>
            </w:r>
          </w:p>
        </w:tc>
        <w:tc>
          <w:tcPr>
            <w:tcW w:w="2304"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平方公尺</w:t>
            </w:r>
          </w:p>
        </w:tc>
        <w:tc>
          <w:tcPr>
            <w:tcW w:w="2016"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8,700</w:t>
            </w:r>
          </w:p>
        </w:tc>
      </w:tr>
      <w:tr w:rsidR="00336ABD" w:rsidRPr="00336ABD" w:rsidTr="00693D8C">
        <w:trPr>
          <w:cantSplit/>
          <w:trHeight w:val="920"/>
        </w:trPr>
        <w:tc>
          <w:tcPr>
            <w:tcW w:w="4032"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鋼骨或鋼筋混凝土十六層至二十層</w:t>
            </w:r>
          </w:p>
        </w:tc>
        <w:tc>
          <w:tcPr>
            <w:tcW w:w="2304"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平方公尺</w:t>
            </w:r>
          </w:p>
        </w:tc>
        <w:tc>
          <w:tcPr>
            <w:tcW w:w="2016"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9,300</w:t>
            </w:r>
          </w:p>
        </w:tc>
      </w:tr>
      <w:tr w:rsidR="00336ABD" w:rsidRPr="00336ABD" w:rsidTr="00693D8C">
        <w:trPr>
          <w:cantSplit/>
          <w:trHeight w:val="920"/>
        </w:trPr>
        <w:tc>
          <w:tcPr>
            <w:tcW w:w="4032"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鋼骨或鋼筋混凝土二十一層以上</w:t>
            </w:r>
          </w:p>
        </w:tc>
        <w:tc>
          <w:tcPr>
            <w:tcW w:w="2304"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平方公尺</w:t>
            </w:r>
          </w:p>
        </w:tc>
        <w:tc>
          <w:tcPr>
            <w:tcW w:w="2016"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10,400</w:t>
            </w:r>
          </w:p>
        </w:tc>
      </w:tr>
      <w:tr w:rsidR="00336ABD" w:rsidRPr="00336ABD" w:rsidTr="00693D8C">
        <w:trPr>
          <w:cantSplit/>
          <w:trHeight w:val="920"/>
        </w:trPr>
        <w:tc>
          <w:tcPr>
            <w:tcW w:w="4032"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鋼筋混凝土加強磚造</w:t>
            </w:r>
          </w:p>
        </w:tc>
        <w:tc>
          <w:tcPr>
            <w:tcW w:w="2304"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平方公尺</w:t>
            </w:r>
          </w:p>
        </w:tc>
        <w:tc>
          <w:tcPr>
            <w:tcW w:w="2016"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3,900</w:t>
            </w:r>
          </w:p>
        </w:tc>
      </w:tr>
      <w:tr w:rsidR="00336ABD" w:rsidRPr="00336ABD" w:rsidTr="00693D8C">
        <w:trPr>
          <w:cantSplit/>
          <w:trHeight w:val="920"/>
        </w:trPr>
        <w:tc>
          <w:tcPr>
            <w:tcW w:w="4032"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磚造</w:t>
            </w:r>
          </w:p>
        </w:tc>
        <w:tc>
          <w:tcPr>
            <w:tcW w:w="2304"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平方公尺</w:t>
            </w:r>
          </w:p>
        </w:tc>
        <w:tc>
          <w:tcPr>
            <w:tcW w:w="2016"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2,800</w:t>
            </w:r>
          </w:p>
        </w:tc>
      </w:tr>
      <w:tr w:rsidR="00336ABD" w:rsidRPr="00336ABD" w:rsidTr="00693D8C">
        <w:trPr>
          <w:cantSplit/>
          <w:trHeight w:val="920"/>
        </w:trPr>
        <w:tc>
          <w:tcPr>
            <w:tcW w:w="4032"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木造</w:t>
            </w:r>
          </w:p>
        </w:tc>
        <w:tc>
          <w:tcPr>
            <w:tcW w:w="2304"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平方公尺</w:t>
            </w:r>
          </w:p>
        </w:tc>
        <w:tc>
          <w:tcPr>
            <w:tcW w:w="2016"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2,800</w:t>
            </w:r>
          </w:p>
        </w:tc>
      </w:tr>
      <w:tr w:rsidR="00336ABD" w:rsidRPr="00336ABD" w:rsidTr="00693D8C">
        <w:trPr>
          <w:cantSplit/>
          <w:trHeight w:val="920"/>
        </w:trPr>
        <w:tc>
          <w:tcPr>
            <w:tcW w:w="4032"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磚木造</w:t>
            </w:r>
          </w:p>
        </w:tc>
        <w:tc>
          <w:tcPr>
            <w:tcW w:w="2304"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平方公尺</w:t>
            </w:r>
          </w:p>
        </w:tc>
        <w:tc>
          <w:tcPr>
            <w:tcW w:w="2016"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2,800</w:t>
            </w:r>
          </w:p>
        </w:tc>
      </w:tr>
      <w:tr w:rsidR="00336ABD" w:rsidRPr="00336ABD" w:rsidTr="00693D8C">
        <w:trPr>
          <w:cantSplit/>
          <w:trHeight w:val="920"/>
        </w:trPr>
        <w:tc>
          <w:tcPr>
            <w:tcW w:w="4032"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磚石造</w:t>
            </w:r>
          </w:p>
        </w:tc>
        <w:tc>
          <w:tcPr>
            <w:tcW w:w="2304"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平方公尺</w:t>
            </w:r>
          </w:p>
        </w:tc>
        <w:tc>
          <w:tcPr>
            <w:tcW w:w="2016"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2,800</w:t>
            </w:r>
          </w:p>
        </w:tc>
      </w:tr>
      <w:tr w:rsidR="00336ABD" w:rsidRPr="00336ABD" w:rsidTr="00693D8C">
        <w:trPr>
          <w:cantSplit/>
          <w:trHeight w:val="920"/>
        </w:trPr>
        <w:tc>
          <w:tcPr>
            <w:tcW w:w="4032"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鋼鐵造有牆者</w:t>
            </w:r>
          </w:p>
        </w:tc>
        <w:tc>
          <w:tcPr>
            <w:tcW w:w="2304"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平方公尺</w:t>
            </w:r>
          </w:p>
        </w:tc>
        <w:tc>
          <w:tcPr>
            <w:tcW w:w="2016"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3,500</w:t>
            </w:r>
          </w:p>
        </w:tc>
      </w:tr>
      <w:tr w:rsidR="00336ABD" w:rsidRPr="00336ABD" w:rsidTr="00693D8C">
        <w:trPr>
          <w:cantSplit/>
          <w:trHeight w:val="920"/>
        </w:trPr>
        <w:tc>
          <w:tcPr>
            <w:tcW w:w="4032"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鋼鐵造無牆者</w:t>
            </w:r>
          </w:p>
        </w:tc>
        <w:tc>
          <w:tcPr>
            <w:tcW w:w="2304"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平方公尺</w:t>
            </w:r>
          </w:p>
        </w:tc>
        <w:tc>
          <w:tcPr>
            <w:tcW w:w="2016" w:type="dxa"/>
            <w:vAlign w:val="center"/>
          </w:tcPr>
          <w:p w:rsidR="00336ABD" w:rsidRPr="00336ABD" w:rsidRDefault="00336ABD" w:rsidP="00336ABD">
            <w:pPr>
              <w:spacing w:line="420" w:lineRule="exact"/>
              <w:ind w:left="1200" w:hangingChars="500" w:hanging="1200"/>
              <w:rPr>
                <w:rFonts w:ascii="標楷體" w:eastAsia="標楷體" w:hAnsi="標楷體"/>
                <w:szCs w:val="24"/>
              </w:rPr>
            </w:pPr>
            <w:r w:rsidRPr="00336ABD">
              <w:rPr>
                <w:rFonts w:ascii="標楷體" w:eastAsia="標楷體" w:hAnsi="標楷體" w:hint="eastAsia"/>
                <w:szCs w:val="24"/>
              </w:rPr>
              <w:t>2,400</w:t>
            </w:r>
          </w:p>
        </w:tc>
      </w:tr>
    </w:tbl>
    <w:p w:rsidR="00336ABD" w:rsidRPr="00336ABD" w:rsidRDefault="00336ABD" w:rsidP="00336ABD">
      <w:pPr>
        <w:spacing w:line="420" w:lineRule="exact"/>
        <w:ind w:left="1200" w:hangingChars="500" w:hanging="1200"/>
        <w:rPr>
          <w:rFonts w:ascii="標楷體" w:eastAsia="標楷體" w:hAnsi="標楷體"/>
          <w:szCs w:val="24"/>
        </w:rPr>
      </w:pPr>
    </w:p>
    <w:p w:rsidR="00336ABD" w:rsidRDefault="00336ABD" w:rsidP="00336ABD">
      <w:pPr>
        <w:spacing w:line="420" w:lineRule="exact"/>
        <w:ind w:left="1200" w:hangingChars="500" w:hanging="1200"/>
        <w:rPr>
          <w:rFonts w:ascii="標楷體" w:eastAsia="標楷體" w:hAnsi="標楷體"/>
          <w:szCs w:val="24"/>
        </w:rPr>
      </w:pPr>
    </w:p>
    <w:p w:rsidR="00336ABD" w:rsidRDefault="00336ABD" w:rsidP="00336ABD">
      <w:pPr>
        <w:spacing w:line="420" w:lineRule="exact"/>
        <w:ind w:left="1200" w:hangingChars="500" w:hanging="1200"/>
        <w:rPr>
          <w:rFonts w:ascii="標楷體" w:eastAsia="標楷體" w:hAnsi="標楷體"/>
          <w:szCs w:val="24"/>
        </w:rPr>
      </w:pPr>
    </w:p>
    <w:p w:rsidR="00336ABD" w:rsidRDefault="00336ABD" w:rsidP="00336ABD">
      <w:pPr>
        <w:spacing w:line="420" w:lineRule="exact"/>
        <w:ind w:left="1200" w:hangingChars="500" w:hanging="1200"/>
        <w:rPr>
          <w:rFonts w:ascii="標楷體" w:eastAsia="標楷體" w:hAnsi="標楷體"/>
          <w:szCs w:val="24"/>
        </w:rPr>
      </w:pPr>
      <w:r>
        <w:rPr>
          <w:rFonts w:ascii="標楷體" w:eastAsia="標楷體" w:hAnsi="標楷體" w:hint="eastAsia"/>
          <w:szCs w:val="24"/>
        </w:rPr>
        <w:lastRenderedPageBreak/>
        <w:t>附表二</w:t>
      </w:r>
      <w:r w:rsidRPr="00336ABD">
        <w:rPr>
          <w:rFonts w:ascii="標楷體" w:eastAsia="標楷體" w:hAnsi="標楷體"/>
          <w:noProof/>
          <w:szCs w:val="24"/>
        </w:rPr>
        <mc:AlternateContent>
          <mc:Choice Requires="wps">
            <w:drawing>
              <wp:anchor distT="0" distB="0" distL="114300" distR="114300" simplePos="0" relativeHeight="251661312" behindDoc="0" locked="0" layoutInCell="0" allowOverlap="1" wp14:anchorId="2C43AB64" wp14:editId="3B12E8F4">
                <wp:simplePos x="0" y="0"/>
                <wp:positionH relativeFrom="column">
                  <wp:posOffset>-436245</wp:posOffset>
                </wp:positionH>
                <wp:positionV relativeFrom="paragraph">
                  <wp:posOffset>-568960</wp:posOffset>
                </wp:positionV>
                <wp:extent cx="364490" cy="55372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ABD" w:rsidRDefault="00336ABD" w:rsidP="00336ABD">
                            <w:pPr>
                              <w:rPr>
                                <w:rFonts w:eastAsia="標楷體"/>
                                <w:sz w:val="18"/>
                              </w:rPr>
                            </w:pPr>
                            <w:r>
                              <w:rPr>
                                <w:rFonts w:eastAsia="標楷體" w:hint="eastAsia"/>
                                <w:sz w:val="18"/>
                              </w:rPr>
                              <w:t>截角長度</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3AB64" id="_x0000_t202" coordsize="21600,21600" o:spt="202" path="m,l,21600r21600,l21600,xe">
                <v:stroke joinstyle="miter"/>
                <v:path gradientshapeok="t" o:connecttype="rect"/>
              </v:shapetype>
              <v:shape id="文字方塊 3" o:spid="_x0000_s1026" type="#_x0000_t202" style="position:absolute;left:0;text-align:left;margin-left:-34.35pt;margin-top:-44.8pt;width:28.7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" o:allowincell="f" filled="f" stroked="f">
                <v:textbox style="layout-flow:vertical-ideographic">
                  <w:txbxContent>
                    <w:p w:rsidR="00336ABD" w:rsidRDefault="00336ABD" w:rsidP="00336ABD">
                      <w:pPr>
                        <w:rPr>
                          <w:rFonts w:eastAsia="標楷體"/>
                          <w:sz w:val="18"/>
                        </w:rPr>
                      </w:pPr>
                      <w:r>
                        <w:rPr>
                          <w:rFonts w:eastAsia="標楷體" w:hint="eastAsia"/>
                          <w:sz w:val="18"/>
                        </w:rPr>
                        <w:t>截角長度</w:t>
                      </w:r>
                    </w:p>
                  </w:txbxContent>
                </v:textbox>
              </v:shape>
            </w:pict>
          </mc:Fallback>
        </mc:AlternateContent>
      </w:r>
      <w:r w:rsidRPr="00336ABD">
        <w:rPr>
          <w:rFonts w:ascii="標楷體" w:eastAsia="標楷體" w:hAnsi="標楷體"/>
          <w:noProof/>
          <w:szCs w:val="24"/>
        </w:rPr>
        <mc:AlternateContent>
          <mc:Choice Requires="wps">
            <w:drawing>
              <wp:anchor distT="0" distB="0" distL="114300" distR="114300" simplePos="0" relativeHeight="251660288" behindDoc="0" locked="0" layoutInCell="0" allowOverlap="1" wp14:anchorId="1F42E35E" wp14:editId="641962DD">
                <wp:simplePos x="0" y="0"/>
                <wp:positionH relativeFrom="column">
                  <wp:posOffset>-707390</wp:posOffset>
                </wp:positionH>
                <wp:positionV relativeFrom="paragraph">
                  <wp:posOffset>-8255</wp:posOffset>
                </wp:positionV>
                <wp:extent cx="499745" cy="671830"/>
                <wp:effectExtent l="0" t="0" r="33655" b="3302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745" cy="671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46BA" id="直線接點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65pt" to="-16.3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" o:allowincell="f"/>
            </w:pict>
          </mc:Fallback>
        </mc:AlternateContent>
      </w:r>
      <w:r w:rsidRPr="00336ABD">
        <w:rPr>
          <w:rFonts w:ascii="標楷體" w:eastAsia="標楷體" w:hAnsi="標楷體"/>
          <w:noProof/>
          <w:szCs w:val="24"/>
        </w:rPr>
        <mc:AlternateContent>
          <mc:Choice Requires="wps">
            <w:drawing>
              <wp:anchor distT="0" distB="0" distL="114300" distR="114300" simplePos="0" relativeHeight="251659264" behindDoc="0" locked="0" layoutInCell="0" allowOverlap="1" wp14:anchorId="3CF2B0B2" wp14:editId="45717288">
                <wp:simplePos x="0" y="0"/>
                <wp:positionH relativeFrom="column">
                  <wp:posOffset>-720090</wp:posOffset>
                </wp:positionH>
                <wp:positionV relativeFrom="paragraph">
                  <wp:posOffset>-721360</wp:posOffset>
                </wp:positionV>
                <wp:extent cx="309880" cy="1386205"/>
                <wp:effectExtent l="0" t="0" r="33020" b="2349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880" cy="1386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A53AA" id="直線接點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6.8pt" to="-32.3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" o:allowincell="f"/>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2"/>
        <w:gridCol w:w="449"/>
        <w:gridCol w:w="449"/>
        <w:gridCol w:w="450"/>
        <w:gridCol w:w="449"/>
        <w:gridCol w:w="450"/>
        <w:gridCol w:w="449"/>
        <w:gridCol w:w="450"/>
        <w:gridCol w:w="449"/>
        <w:gridCol w:w="450"/>
        <w:gridCol w:w="449"/>
        <w:gridCol w:w="450"/>
        <w:gridCol w:w="449"/>
        <w:gridCol w:w="450"/>
        <w:gridCol w:w="449"/>
        <w:gridCol w:w="450"/>
        <w:gridCol w:w="449"/>
        <w:gridCol w:w="450"/>
        <w:gridCol w:w="800"/>
      </w:tblGrid>
      <w:tr w:rsidR="00336ABD" w:rsidRPr="00336ABD" w:rsidTr="00336ABD">
        <w:trPr>
          <w:trHeight w:val="2167"/>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100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70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60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50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40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30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25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20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14</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13</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12</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11</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9</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8</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7</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6</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路</w:t>
            </w:r>
          </w:p>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寬</w:t>
            </w:r>
          </w:p>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 xml:space="preserve"> </w:t>
            </w:r>
            <w:r w:rsidRPr="00336ABD">
              <w:rPr>
                <w:rFonts w:ascii="標楷體" w:eastAsia="標楷體" w:hAnsi="標楷體" w:hint="eastAsia"/>
                <w:sz w:val="16"/>
                <w:szCs w:val="16"/>
              </w:rPr>
              <w:t xml:space="preserve">  路</w:t>
            </w:r>
          </w:p>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 xml:space="preserve"> </w:t>
            </w:r>
            <w:r w:rsidRPr="00336ABD">
              <w:rPr>
                <w:rFonts w:ascii="標楷體" w:eastAsia="標楷體" w:hAnsi="標楷體" w:hint="eastAsia"/>
                <w:sz w:val="16"/>
                <w:szCs w:val="16"/>
              </w:rPr>
              <w:t xml:space="preserve">  寬</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4</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4</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6</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4</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4</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7</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8</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9</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10</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11</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12</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13</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14</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15</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20</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25</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30</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40</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50</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60</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70</w:t>
            </w:r>
          </w:p>
        </w:tc>
      </w:tr>
      <w:tr w:rsidR="00336ABD" w:rsidRPr="00336ABD" w:rsidTr="00336ABD">
        <w:trPr>
          <w:trHeight w:val="450"/>
        </w:trPr>
        <w:tc>
          <w:tcPr>
            <w:tcW w:w="602"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10</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6</w:t>
            </w:r>
          </w:p>
        </w:tc>
        <w:tc>
          <w:tcPr>
            <w:tcW w:w="449"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45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sz w:val="16"/>
                <w:szCs w:val="16"/>
              </w:rPr>
              <w:t>5</w:t>
            </w:r>
          </w:p>
        </w:tc>
        <w:tc>
          <w:tcPr>
            <w:tcW w:w="800" w:type="dxa"/>
            <w:vAlign w:val="center"/>
          </w:tcPr>
          <w:p w:rsidR="00336ABD" w:rsidRPr="00336ABD" w:rsidRDefault="00336ABD" w:rsidP="00336ABD">
            <w:p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100</w:t>
            </w:r>
          </w:p>
        </w:tc>
      </w:tr>
      <w:tr w:rsidR="00336ABD" w:rsidRPr="00336ABD" w:rsidTr="00336ABD">
        <w:trPr>
          <w:cantSplit/>
          <w:trHeight w:val="1476"/>
        </w:trPr>
        <w:tc>
          <w:tcPr>
            <w:tcW w:w="8243" w:type="dxa"/>
            <w:gridSpan w:val="18"/>
          </w:tcPr>
          <w:p w:rsidR="00336ABD" w:rsidRPr="00336ABD" w:rsidRDefault="00336ABD" w:rsidP="00336ABD">
            <w:pPr>
              <w:numPr>
                <w:ilvl w:val="0"/>
                <w:numId w:val="1"/>
              </w:num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單位：公尺。</w:t>
            </w:r>
          </w:p>
          <w:p w:rsidR="00336ABD" w:rsidRPr="00336ABD" w:rsidRDefault="00336ABD" w:rsidP="00336ABD">
            <w:pPr>
              <w:numPr>
                <w:ilvl w:val="0"/>
                <w:numId w:val="1"/>
              </w:num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路寬為非整數者，按四捨五入計算。</w:t>
            </w:r>
          </w:p>
          <w:p w:rsidR="00336ABD" w:rsidRPr="00336ABD" w:rsidRDefault="00336ABD" w:rsidP="00336ABD">
            <w:pPr>
              <w:numPr>
                <w:ilvl w:val="0"/>
                <w:numId w:val="1"/>
              </w:num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本表所稱之道路係指依有關法令公布之道路，經指定建築線之現有巷道。</w:t>
            </w:r>
          </w:p>
          <w:p w:rsidR="00336ABD" w:rsidRPr="00336ABD" w:rsidRDefault="00336ABD" w:rsidP="00336ABD">
            <w:pPr>
              <w:numPr>
                <w:ilvl w:val="0"/>
                <w:numId w:val="1"/>
              </w:num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本表截角改為圓弧時，其截角長度即為該弧之切線長。</w:t>
            </w:r>
          </w:p>
          <w:p w:rsidR="00336ABD" w:rsidRPr="00336ABD" w:rsidRDefault="00336ABD" w:rsidP="00336ABD">
            <w:pPr>
              <w:numPr>
                <w:ilvl w:val="0"/>
                <w:numId w:val="1"/>
              </w:num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切角所成之三角形應為等腰三角形。</w:t>
            </w:r>
          </w:p>
          <w:p w:rsidR="00336ABD" w:rsidRPr="00336ABD" w:rsidRDefault="00336ABD" w:rsidP="00336ABD">
            <w:pPr>
              <w:numPr>
                <w:ilvl w:val="0"/>
                <w:numId w:val="1"/>
              </w:numPr>
              <w:spacing w:line="420" w:lineRule="exact"/>
              <w:ind w:left="800" w:hangingChars="500" w:hanging="800"/>
              <w:rPr>
                <w:rFonts w:ascii="標楷體" w:eastAsia="標楷體" w:hAnsi="標楷體"/>
                <w:sz w:val="16"/>
                <w:szCs w:val="16"/>
              </w:rPr>
            </w:pPr>
            <w:r w:rsidRPr="00336ABD">
              <w:rPr>
                <w:rFonts w:ascii="標楷體" w:eastAsia="標楷體" w:hAnsi="標楷體" w:hint="eastAsia"/>
                <w:sz w:val="16"/>
                <w:szCs w:val="16"/>
              </w:rPr>
              <w:t>單位：公尺。</w:t>
            </w:r>
          </w:p>
          <w:p w:rsidR="00336ABD" w:rsidRPr="00336ABD" w:rsidRDefault="00336ABD" w:rsidP="00336ABD">
            <w:pPr>
              <w:numPr>
                <w:ilvl w:val="0"/>
                <w:numId w:val="1"/>
              </w:numPr>
              <w:spacing w:line="420" w:lineRule="exact"/>
              <w:ind w:left="800" w:hangingChars="500" w:hanging="800"/>
              <w:rPr>
                <w:rFonts w:ascii="標楷體" w:eastAsia="標楷體" w:hAnsi="標楷體"/>
                <w:sz w:val="16"/>
                <w:szCs w:val="16"/>
              </w:rPr>
            </w:pPr>
            <w:r w:rsidRPr="00336ABD">
              <w:rPr>
                <w:rFonts w:eastAsia="標楷體" w:hint="eastAsia"/>
                <w:sz w:val="16"/>
                <w:szCs w:val="16"/>
              </w:rPr>
              <w:t>路寬為非整數者，按四捨五入</w:t>
            </w:r>
          </w:p>
        </w:tc>
        <w:tc>
          <w:tcPr>
            <w:tcW w:w="800" w:type="dxa"/>
            <w:textDirection w:val="tbRlV"/>
          </w:tcPr>
          <w:p w:rsidR="00336ABD" w:rsidRPr="00336ABD" w:rsidRDefault="00336ABD" w:rsidP="00336ABD">
            <w:pPr>
              <w:spacing w:line="420" w:lineRule="exact"/>
              <w:ind w:left="800" w:hangingChars="500" w:hanging="800"/>
              <w:rPr>
                <w:rFonts w:ascii="標楷體" w:eastAsia="標楷體" w:hAnsi="標楷體"/>
                <w:sz w:val="16"/>
                <w:szCs w:val="16"/>
              </w:rPr>
            </w:pPr>
          </w:p>
        </w:tc>
      </w:tr>
    </w:tbl>
    <w:p w:rsidR="00336ABD" w:rsidRPr="00336ABD" w:rsidRDefault="00336ABD" w:rsidP="00336ABD">
      <w:pPr>
        <w:spacing w:line="420" w:lineRule="exact"/>
        <w:ind w:left="1200" w:hangingChars="500" w:hanging="1200"/>
        <w:rPr>
          <w:rFonts w:ascii="標楷體" w:eastAsia="標楷體" w:hAnsi="標楷體"/>
          <w:szCs w:val="24"/>
        </w:rPr>
      </w:pPr>
    </w:p>
    <w:sectPr w:rsidR="00336ABD" w:rsidRPr="00336ABD" w:rsidSect="005201A3">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6D" w:rsidRDefault="001B586D" w:rsidP="00D527AA">
      <w:r>
        <w:separator/>
      </w:r>
    </w:p>
  </w:endnote>
  <w:endnote w:type="continuationSeparator" w:id="0">
    <w:p w:rsidR="001B586D" w:rsidRDefault="001B586D" w:rsidP="00D5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6D" w:rsidRDefault="001B586D" w:rsidP="00D527AA">
      <w:r>
        <w:separator/>
      </w:r>
    </w:p>
  </w:footnote>
  <w:footnote w:type="continuationSeparator" w:id="0">
    <w:p w:rsidR="001B586D" w:rsidRDefault="001B586D" w:rsidP="00D52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AA" w:rsidRPr="00D527AA" w:rsidRDefault="00D527AA">
    <w:pPr>
      <w:pStyle w:val="a3"/>
      <w:rPr>
        <w:rFonts w:ascii="標楷體" w:eastAsia="標楷體" w:hAnsi="標楷體"/>
      </w:rPr>
    </w:pPr>
    <w:r w:rsidRPr="00D527AA">
      <w:rPr>
        <w:rFonts w:ascii="標楷體" w:eastAsia="標楷體" w:hAnsi="標楷體" w:hint="eastAsia"/>
      </w:rPr>
      <w:t>六○、建設類</w:t>
    </w:r>
    <w:r w:rsidRPr="00D527AA">
      <w:rPr>
        <w:rFonts w:ascii="標楷體" w:eastAsia="標楷體" w:hAnsi="標楷體"/>
      </w:rPr>
      <w:ptab w:relativeTo="margin" w:alignment="center" w:leader="none"/>
    </w:r>
    <w:r w:rsidRPr="00D527AA">
      <w:rPr>
        <w:rFonts w:ascii="標楷體" w:eastAsia="標楷體" w:hAnsi="標楷體"/>
      </w:rPr>
      <w:ptab w:relativeTo="margin" w:alignment="right" w:leader="none"/>
    </w:r>
    <w:r w:rsidRPr="00D527AA">
      <w:rPr>
        <w:rFonts w:ascii="標楷體" w:eastAsia="標楷體" w:hAnsi="標楷體" w:hint="eastAsia"/>
      </w:rPr>
      <w:t>七、澎湖縣建築管理自治條例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D1D21"/>
    <w:multiLevelType w:val="singleLevel"/>
    <w:tmpl w:val="C562F39A"/>
    <w:lvl w:ilvl="0">
      <w:start w:val="1"/>
      <w:numFmt w:val="taiwaneseCountingThousand"/>
      <w:lvlText w:val="%1、"/>
      <w:lvlJc w:val="left"/>
      <w:pPr>
        <w:tabs>
          <w:tab w:val="num" w:pos="548"/>
        </w:tabs>
        <w:ind w:left="548" w:hanging="330"/>
      </w:pPr>
      <w:rPr>
        <w:rFonts w:hint="eastAsia"/>
        <w:lang w:val="en-US"/>
      </w:rPr>
    </w:lvl>
  </w:abstractNum>
  <w:abstractNum w:abstractNumId="1">
    <w:nsid w:val="53856AAC"/>
    <w:multiLevelType w:val="singleLevel"/>
    <w:tmpl w:val="823C9DC8"/>
    <w:lvl w:ilvl="0">
      <w:start w:val="1"/>
      <w:numFmt w:val="taiwaneseCountingThousand"/>
      <w:lvlText w:val="%1、"/>
      <w:lvlJc w:val="left"/>
      <w:pPr>
        <w:tabs>
          <w:tab w:val="num" w:pos="548"/>
        </w:tabs>
        <w:ind w:left="548" w:hanging="330"/>
      </w:pPr>
      <w:rPr>
        <w:rFonts w:hint="eastAsia"/>
      </w:rPr>
    </w:lvl>
  </w:abstractNum>
  <w:abstractNum w:abstractNumId="2">
    <w:nsid w:val="57231877"/>
    <w:multiLevelType w:val="singleLevel"/>
    <w:tmpl w:val="823C9DC8"/>
    <w:lvl w:ilvl="0">
      <w:start w:val="1"/>
      <w:numFmt w:val="taiwaneseCountingThousand"/>
      <w:lvlText w:val="%1、"/>
      <w:lvlJc w:val="left"/>
      <w:pPr>
        <w:tabs>
          <w:tab w:val="num" w:pos="548"/>
        </w:tabs>
        <w:ind w:left="548" w:hanging="33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A3"/>
    <w:rsid w:val="00030680"/>
    <w:rsid w:val="00032563"/>
    <w:rsid w:val="001B586D"/>
    <w:rsid w:val="00336ABD"/>
    <w:rsid w:val="005201A3"/>
    <w:rsid w:val="007C17A5"/>
    <w:rsid w:val="007D2F2B"/>
    <w:rsid w:val="00D527AA"/>
    <w:rsid w:val="00DA1DF7"/>
    <w:rsid w:val="00F73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E6B5C-2460-41A2-AE0E-ABE850DB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7AA"/>
    <w:pPr>
      <w:tabs>
        <w:tab w:val="center" w:pos="4153"/>
        <w:tab w:val="right" w:pos="8306"/>
      </w:tabs>
      <w:snapToGrid w:val="0"/>
    </w:pPr>
    <w:rPr>
      <w:sz w:val="20"/>
      <w:szCs w:val="20"/>
    </w:rPr>
  </w:style>
  <w:style w:type="character" w:customStyle="1" w:styleId="a4">
    <w:name w:val="頁首 字元"/>
    <w:basedOn w:val="a0"/>
    <w:link w:val="a3"/>
    <w:uiPriority w:val="99"/>
    <w:rsid w:val="00D527AA"/>
    <w:rPr>
      <w:sz w:val="20"/>
      <w:szCs w:val="20"/>
    </w:rPr>
  </w:style>
  <w:style w:type="paragraph" w:styleId="a5">
    <w:name w:val="footer"/>
    <w:basedOn w:val="a"/>
    <w:link w:val="a6"/>
    <w:uiPriority w:val="99"/>
    <w:unhideWhenUsed/>
    <w:rsid w:val="00D527AA"/>
    <w:pPr>
      <w:tabs>
        <w:tab w:val="center" w:pos="4153"/>
        <w:tab w:val="right" w:pos="8306"/>
      </w:tabs>
      <w:snapToGrid w:val="0"/>
    </w:pPr>
    <w:rPr>
      <w:sz w:val="20"/>
      <w:szCs w:val="20"/>
    </w:rPr>
  </w:style>
  <w:style w:type="character" w:customStyle="1" w:styleId="a6">
    <w:name w:val="頁尾 字元"/>
    <w:basedOn w:val="a0"/>
    <w:link w:val="a5"/>
    <w:uiPriority w:val="99"/>
    <w:rsid w:val="00D527AA"/>
    <w:rPr>
      <w:sz w:val="20"/>
      <w:szCs w:val="20"/>
    </w:rPr>
  </w:style>
  <w:style w:type="paragraph" w:styleId="a7">
    <w:name w:val="Balloon Text"/>
    <w:basedOn w:val="a"/>
    <w:link w:val="a8"/>
    <w:uiPriority w:val="99"/>
    <w:semiHidden/>
    <w:unhideWhenUsed/>
    <w:rsid w:val="00D527A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27AA"/>
    <w:rPr>
      <w:rFonts w:asciiTheme="majorHAnsi" w:eastAsiaTheme="majorEastAsia" w:hAnsiTheme="majorHAnsi" w:cstheme="majorBidi"/>
      <w:sz w:val="18"/>
      <w:szCs w:val="18"/>
    </w:rPr>
  </w:style>
  <w:style w:type="paragraph" w:styleId="a9">
    <w:name w:val="List Paragraph"/>
    <w:basedOn w:val="a"/>
    <w:uiPriority w:val="34"/>
    <w:qFormat/>
    <w:rsid w:val="00336AB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薛宏欣</cp:lastModifiedBy>
  <cp:revision>2</cp:revision>
  <dcterms:created xsi:type="dcterms:W3CDTF">2015-02-17T02:54:00Z</dcterms:created>
  <dcterms:modified xsi:type="dcterms:W3CDTF">2015-02-17T02:54:00Z</dcterms:modified>
</cp:coreProperties>
</file>