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B3" w:rsidRPr="00D527B3" w:rsidRDefault="00D527B3">
      <w:pPr>
        <w:rPr>
          <w:rFonts w:ascii="標楷體" w:eastAsia="標楷體" w:hAnsi="標楷體"/>
          <w:sz w:val="40"/>
          <w:szCs w:val="40"/>
        </w:rPr>
      </w:pPr>
      <w:r w:rsidRPr="00D527B3">
        <w:rPr>
          <w:rFonts w:ascii="標楷體" w:eastAsia="標楷體" w:hAnsi="標楷體" w:hint="eastAsia"/>
          <w:sz w:val="40"/>
          <w:szCs w:val="40"/>
        </w:rPr>
        <w:t>澎湖縣簡易自來水事業管理辦法</w:t>
      </w:r>
    </w:p>
    <w:p w:rsidR="00D527B3" w:rsidRPr="00D527B3" w:rsidRDefault="00D527B3" w:rsidP="004B0A0A">
      <w:pPr>
        <w:ind w:left="300" w:hangingChars="150" w:hanging="300"/>
        <w:rPr>
          <w:rFonts w:ascii="標楷體" w:eastAsia="標楷體" w:hAnsi="標楷體"/>
          <w:sz w:val="20"/>
          <w:szCs w:val="20"/>
        </w:rPr>
      </w:pPr>
      <w:bookmarkStart w:id="0" w:name="_GoBack"/>
      <w:r w:rsidRPr="00D527B3">
        <w:rPr>
          <w:rFonts w:ascii="標楷體" w:eastAsia="標楷體" w:hAnsi="標楷體" w:hint="eastAsia"/>
          <w:sz w:val="20"/>
          <w:szCs w:val="20"/>
        </w:rPr>
        <w:t>01.中華民國</w:t>
      </w:r>
      <w:r>
        <w:rPr>
          <w:rFonts w:ascii="標楷體" w:eastAsia="標楷體" w:hAnsi="標楷體" w:hint="eastAsia"/>
          <w:sz w:val="20"/>
          <w:szCs w:val="20"/>
        </w:rPr>
        <w:t>098</w:t>
      </w:r>
      <w:r w:rsidRPr="00D527B3">
        <w:rPr>
          <w:rFonts w:ascii="標楷體" w:eastAsia="標楷體" w:hAnsi="標楷體" w:hint="eastAsia"/>
          <w:sz w:val="20"/>
          <w:szCs w:val="20"/>
        </w:rPr>
        <w:t>年</w:t>
      </w:r>
      <w:r>
        <w:rPr>
          <w:rFonts w:ascii="標楷體" w:eastAsia="標楷體" w:hAnsi="標楷體" w:hint="eastAsia"/>
          <w:sz w:val="20"/>
          <w:szCs w:val="20"/>
        </w:rPr>
        <w:t>02</w:t>
      </w:r>
      <w:r w:rsidRPr="00D527B3">
        <w:rPr>
          <w:rFonts w:ascii="標楷體" w:eastAsia="標楷體" w:hAnsi="標楷體" w:hint="eastAsia"/>
          <w:sz w:val="20"/>
          <w:szCs w:val="20"/>
        </w:rPr>
        <w:t>月</w:t>
      </w:r>
      <w:r>
        <w:rPr>
          <w:rFonts w:ascii="標楷體" w:eastAsia="標楷體" w:hAnsi="標楷體" w:hint="eastAsia"/>
          <w:sz w:val="20"/>
          <w:szCs w:val="20"/>
        </w:rPr>
        <w:t>26</w:t>
      </w:r>
      <w:r w:rsidRPr="00D527B3">
        <w:rPr>
          <w:rFonts w:ascii="標楷體" w:eastAsia="標楷體" w:hAnsi="標楷體" w:hint="eastAsia"/>
          <w:sz w:val="20"/>
          <w:szCs w:val="20"/>
        </w:rPr>
        <w:t>日澎湖縣政府</w:t>
      </w:r>
      <w:proofErr w:type="gramStart"/>
      <w:r w:rsidRPr="00D527B3">
        <w:rPr>
          <w:rFonts w:ascii="標楷體" w:eastAsia="標楷體" w:hAnsi="標楷體" w:hint="eastAsia"/>
          <w:sz w:val="20"/>
          <w:szCs w:val="20"/>
        </w:rPr>
        <w:t>府行法字第</w:t>
      </w:r>
      <w:proofErr w:type="gramEnd"/>
      <w:r w:rsidRPr="00D527B3">
        <w:rPr>
          <w:rFonts w:ascii="標楷體" w:eastAsia="標楷體" w:hAnsi="標楷體" w:hint="eastAsia"/>
          <w:sz w:val="20"/>
          <w:szCs w:val="20"/>
        </w:rPr>
        <w:t xml:space="preserve"> 0981300047 號令訂定發布全文 17 條；並自發布日施行</w:t>
      </w:r>
    </w:p>
    <w:bookmarkEnd w:id="0"/>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第  一  條    本辦法依自來水法第一百十條規定訂定之。</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第  二  條    本辦法所稱簡易自來水事業，係指經營每日供水量在三百立方公尺以下之自來水事業。</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第  三  條    本辦法之主管機關在縣為澎湖縣政府（以下簡稱本府），在鄉（市）為鄉市</w:t>
      </w:r>
      <w:proofErr w:type="gramStart"/>
      <w:r w:rsidRPr="00782B3C">
        <w:rPr>
          <w:rFonts w:ascii="標楷體" w:eastAsia="標楷體" w:hAnsi="標楷體" w:hint="eastAsia"/>
          <w:sz w:val="28"/>
          <w:szCs w:val="28"/>
        </w:rPr>
        <w:t>）</w:t>
      </w:r>
      <w:proofErr w:type="gramEnd"/>
      <w:r w:rsidRPr="00782B3C">
        <w:rPr>
          <w:rFonts w:ascii="標楷體" w:eastAsia="標楷體" w:hAnsi="標楷體" w:hint="eastAsia"/>
          <w:sz w:val="28"/>
          <w:szCs w:val="28"/>
        </w:rPr>
        <w:t>公所。</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 xml:space="preserve">第  四  條    本府辦理下列事項： </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 xml:space="preserve">          一、有關本縣簡易自來水之經管、管理、監督法令之擬訂事項。 </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 xml:space="preserve">          二、有關本縣簡易自來水事業改善輔導計畫之訂定及實施事項。 </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 xml:space="preserve">          三、其他有關全縣轄區內簡易自來水事業事項。</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 xml:space="preserve">第  五  條    鄉（市）公所辦理下列事項： </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 xml:space="preserve">          一、有關轄區內簡易自來水事業計畫之訂定及實施事項。 </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 xml:space="preserve">          二、有關村（里）公營簡易自來水事業之監督及輔導事項。 </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 xml:space="preserve">          三、有關轄區內民營簡易自來水事業之監督及輔導事項。 </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 xml:space="preserve">          四、其他有關轄區內簡易自來水事業事項。</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第  六  條    興辦公營簡易自來水事業，得商請有關機關予以補助。</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 xml:space="preserve">第  七  條    簡易自來水事業應具有下列必要之設備： </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 xml:space="preserve">          一、取水設備：應</w:t>
      </w:r>
      <w:proofErr w:type="gramStart"/>
      <w:r w:rsidRPr="00782B3C">
        <w:rPr>
          <w:rFonts w:ascii="標楷體" w:eastAsia="標楷體" w:hAnsi="標楷體" w:hint="eastAsia"/>
          <w:sz w:val="28"/>
          <w:szCs w:val="28"/>
        </w:rPr>
        <w:t>具備集取必須</w:t>
      </w:r>
      <w:proofErr w:type="gramEnd"/>
      <w:r w:rsidRPr="00782B3C">
        <w:rPr>
          <w:rFonts w:ascii="標楷體" w:eastAsia="標楷體" w:hAnsi="標楷體" w:hint="eastAsia"/>
          <w:sz w:val="28"/>
          <w:szCs w:val="28"/>
        </w:rPr>
        <w:t xml:space="preserve">原水水量之能力。 </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 xml:space="preserve">          二、導水設備：應設置適當之設備</w:t>
      </w:r>
      <w:proofErr w:type="gramStart"/>
      <w:r w:rsidRPr="00782B3C">
        <w:rPr>
          <w:rFonts w:ascii="標楷體" w:eastAsia="標楷體" w:hAnsi="標楷體" w:hint="eastAsia"/>
          <w:sz w:val="28"/>
          <w:szCs w:val="28"/>
        </w:rPr>
        <w:t>以導送必須</w:t>
      </w:r>
      <w:proofErr w:type="gramEnd"/>
      <w:r w:rsidRPr="00782B3C">
        <w:rPr>
          <w:rFonts w:ascii="標楷體" w:eastAsia="標楷體" w:hAnsi="標楷體" w:hint="eastAsia"/>
          <w:sz w:val="28"/>
          <w:szCs w:val="28"/>
        </w:rPr>
        <w:t xml:space="preserve">之原水。 </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 xml:space="preserve">          三、淨水設備：應設置消毒及其他必須之淨水設施。 </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 xml:space="preserve">          四、送水設備：應設置適當之設備以輸送必須之清水。 </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 xml:space="preserve">          五、配水設備：應設置配水及其他配水設施。</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第  八  條    簡易自來水事業應指定管理人員經常查驗水源之安全及衛生並逐日記錄其操作情形。</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第  九  條    簡易自來水事業之管理人員，應予以訓練。</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第  十  條    簡易自來水事業之水費，得視供水區域內之情況，採取計量、</w:t>
      </w:r>
      <w:proofErr w:type="gramStart"/>
      <w:r w:rsidRPr="00782B3C">
        <w:rPr>
          <w:rFonts w:ascii="標楷體" w:eastAsia="標楷體" w:hAnsi="標楷體" w:hint="eastAsia"/>
          <w:sz w:val="28"/>
          <w:szCs w:val="28"/>
        </w:rPr>
        <w:t>計口或</w:t>
      </w:r>
      <w:proofErr w:type="gramEnd"/>
      <w:r w:rsidRPr="00782B3C">
        <w:rPr>
          <w:rFonts w:ascii="標楷體" w:eastAsia="標楷體" w:hAnsi="標楷體" w:hint="eastAsia"/>
          <w:sz w:val="28"/>
          <w:szCs w:val="28"/>
        </w:rPr>
        <w:t>其他方法收取。</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第  十一條    簡易自來水事業以供應供水區域內居民飲用水為主，如有餘水，始得供應其他用水。</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第  十二條    簡易自來水事業因乾旱或意外事故須定時供水者，</w:t>
      </w:r>
      <w:proofErr w:type="gramStart"/>
      <w:r w:rsidRPr="00782B3C">
        <w:rPr>
          <w:rFonts w:ascii="標楷體" w:eastAsia="標楷體" w:hAnsi="標楷體" w:hint="eastAsia"/>
          <w:sz w:val="28"/>
          <w:szCs w:val="28"/>
        </w:rPr>
        <w:t>應報鄉</w:t>
      </w:r>
      <w:proofErr w:type="gramEnd"/>
      <w:r w:rsidRPr="00782B3C">
        <w:rPr>
          <w:rFonts w:ascii="標楷體" w:eastAsia="標楷體" w:hAnsi="標楷體" w:hint="eastAsia"/>
          <w:sz w:val="28"/>
          <w:szCs w:val="28"/>
        </w:rPr>
        <w:t>（市）公所核准，並公告週知。</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第  十三條    簡易自來水事業應每三</w:t>
      </w:r>
      <w:proofErr w:type="gramStart"/>
      <w:r w:rsidRPr="00782B3C">
        <w:rPr>
          <w:rFonts w:ascii="標楷體" w:eastAsia="標楷體" w:hAnsi="標楷體" w:hint="eastAsia"/>
          <w:sz w:val="28"/>
          <w:szCs w:val="28"/>
        </w:rPr>
        <w:t>個</w:t>
      </w:r>
      <w:proofErr w:type="gramEnd"/>
      <w:r w:rsidRPr="00782B3C">
        <w:rPr>
          <w:rFonts w:ascii="標楷體" w:eastAsia="標楷體" w:hAnsi="標楷體" w:hint="eastAsia"/>
          <w:sz w:val="28"/>
          <w:szCs w:val="28"/>
        </w:rPr>
        <w:t>月將營運操作情形，列表送請鄉</w:t>
      </w:r>
      <w:r w:rsidRPr="00782B3C">
        <w:rPr>
          <w:rFonts w:ascii="標楷體" w:eastAsia="標楷體" w:hAnsi="標楷體" w:hint="eastAsia"/>
          <w:sz w:val="28"/>
          <w:szCs w:val="28"/>
        </w:rPr>
        <w:lastRenderedPageBreak/>
        <w:t>（市）公所備查。</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第  十四條    鄉（市）公所至少每三</w:t>
      </w:r>
      <w:proofErr w:type="gramStart"/>
      <w:r w:rsidRPr="00782B3C">
        <w:rPr>
          <w:rFonts w:ascii="標楷體" w:eastAsia="標楷體" w:hAnsi="標楷體" w:hint="eastAsia"/>
          <w:sz w:val="28"/>
          <w:szCs w:val="28"/>
        </w:rPr>
        <w:t>個</w:t>
      </w:r>
      <w:proofErr w:type="gramEnd"/>
      <w:r w:rsidRPr="00782B3C">
        <w:rPr>
          <w:rFonts w:ascii="標楷體" w:eastAsia="標楷體" w:hAnsi="標楷體" w:hint="eastAsia"/>
          <w:sz w:val="28"/>
          <w:szCs w:val="28"/>
        </w:rPr>
        <w:t>月應督導簡易自來水事業一次，並將督導情形送本府備查。</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第  十五條    本府環境保護局應定期檢驗自來水之水質，如不符簡易自來水水質標準時，應令限期改善，情況嚴重者，應令暫停供應，緊急狀況除外。</w:t>
      </w:r>
    </w:p>
    <w:p w:rsidR="00D527B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第  十六條    本辦法所需之書表格式由本府另定之。</w:t>
      </w:r>
    </w:p>
    <w:p w:rsidR="00032563" w:rsidRPr="00782B3C" w:rsidRDefault="00D527B3" w:rsidP="00D527B3">
      <w:pPr>
        <w:spacing w:line="420" w:lineRule="exact"/>
        <w:ind w:left="1400" w:hangingChars="500" w:hanging="1400"/>
        <w:rPr>
          <w:rFonts w:ascii="標楷體" w:eastAsia="標楷體" w:hAnsi="標楷體"/>
          <w:sz w:val="28"/>
          <w:szCs w:val="28"/>
        </w:rPr>
      </w:pPr>
      <w:r w:rsidRPr="00782B3C">
        <w:rPr>
          <w:rFonts w:ascii="標楷體" w:eastAsia="標楷體" w:hAnsi="標楷體" w:hint="eastAsia"/>
          <w:sz w:val="28"/>
          <w:szCs w:val="28"/>
        </w:rPr>
        <w:t xml:space="preserve">第  十七條    本辦法自發布日施行。   </w:t>
      </w:r>
    </w:p>
    <w:sectPr w:rsidR="00032563" w:rsidRPr="00782B3C" w:rsidSect="00D527B3">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493" w:rsidRDefault="00967493" w:rsidP="00D527B3">
      <w:r>
        <w:separator/>
      </w:r>
    </w:p>
  </w:endnote>
  <w:endnote w:type="continuationSeparator" w:id="0">
    <w:p w:rsidR="00967493" w:rsidRDefault="00967493" w:rsidP="00D5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493" w:rsidRDefault="00967493" w:rsidP="00D527B3">
      <w:r>
        <w:separator/>
      </w:r>
    </w:p>
  </w:footnote>
  <w:footnote w:type="continuationSeparator" w:id="0">
    <w:p w:rsidR="00967493" w:rsidRDefault="00967493" w:rsidP="00D5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B3" w:rsidRPr="00D527B3" w:rsidRDefault="0016157F">
    <w:pPr>
      <w:pStyle w:val="a3"/>
      <w:rPr>
        <w:rFonts w:ascii="標楷體" w:eastAsia="標楷體" w:hAnsi="標楷體"/>
      </w:rPr>
    </w:pPr>
    <w:r>
      <w:rPr>
        <w:rFonts w:ascii="標楷體" w:eastAsia="標楷體" w:hAnsi="標楷體" w:hint="eastAsia"/>
      </w:rPr>
      <w:t>六</w:t>
    </w:r>
    <w:r w:rsidR="00D527B3" w:rsidRPr="00D527B3">
      <w:rPr>
        <w:rFonts w:ascii="標楷體" w:eastAsia="標楷體" w:hAnsi="標楷體" w:hint="eastAsia"/>
      </w:rPr>
      <w:t>○、建設類</w:t>
    </w:r>
    <w:r w:rsidR="00D527B3" w:rsidRPr="00D527B3">
      <w:rPr>
        <w:rFonts w:ascii="標楷體" w:eastAsia="標楷體" w:hAnsi="標楷體"/>
      </w:rPr>
      <w:ptab w:relativeTo="margin" w:alignment="center" w:leader="none"/>
    </w:r>
    <w:r w:rsidR="00D527B3" w:rsidRPr="00D527B3">
      <w:rPr>
        <w:rFonts w:ascii="標楷體" w:eastAsia="標楷體" w:hAnsi="標楷體"/>
      </w:rPr>
      <w:ptab w:relativeTo="margin" w:alignment="right" w:leader="none"/>
    </w:r>
    <w:r w:rsidR="00D527B3" w:rsidRPr="00D527B3">
      <w:rPr>
        <w:rFonts w:ascii="標楷體" w:eastAsia="標楷體" w:hAnsi="標楷體" w:hint="eastAsia"/>
      </w:rPr>
      <w:t>二七、澎湖縣簡易自來水事業管理辦法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B3"/>
    <w:rsid w:val="00032563"/>
    <w:rsid w:val="0016157F"/>
    <w:rsid w:val="004B0A0A"/>
    <w:rsid w:val="006A4B62"/>
    <w:rsid w:val="00782B3C"/>
    <w:rsid w:val="00967493"/>
    <w:rsid w:val="00BE1142"/>
    <w:rsid w:val="00BE764B"/>
    <w:rsid w:val="00D527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7A3ED7-18B0-4585-BA62-D4663961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7B3"/>
    <w:pPr>
      <w:tabs>
        <w:tab w:val="center" w:pos="4153"/>
        <w:tab w:val="right" w:pos="8306"/>
      </w:tabs>
      <w:snapToGrid w:val="0"/>
    </w:pPr>
    <w:rPr>
      <w:sz w:val="20"/>
      <w:szCs w:val="20"/>
    </w:rPr>
  </w:style>
  <w:style w:type="character" w:customStyle="1" w:styleId="a4">
    <w:name w:val="頁首 字元"/>
    <w:basedOn w:val="a0"/>
    <w:link w:val="a3"/>
    <w:uiPriority w:val="99"/>
    <w:rsid w:val="00D527B3"/>
    <w:rPr>
      <w:sz w:val="20"/>
      <w:szCs w:val="20"/>
    </w:rPr>
  </w:style>
  <w:style w:type="paragraph" w:styleId="a5">
    <w:name w:val="footer"/>
    <w:basedOn w:val="a"/>
    <w:link w:val="a6"/>
    <w:uiPriority w:val="99"/>
    <w:unhideWhenUsed/>
    <w:rsid w:val="00D527B3"/>
    <w:pPr>
      <w:tabs>
        <w:tab w:val="center" w:pos="4153"/>
        <w:tab w:val="right" w:pos="8306"/>
      </w:tabs>
      <w:snapToGrid w:val="0"/>
    </w:pPr>
    <w:rPr>
      <w:sz w:val="20"/>
      <w:szCs w:val="20"/>
    </w:rPr>
  </w:style>
  <w:style w:type="character" w:customStyle="1" w:styleId="a6">
    <w:name w:val="頁尾 字元"/>
    <w:basedOn w:val="a0"/>
    <w:link w:val="a5"/>
    <w:uiPriority w:val="99"/>
    <w:rsid w:val="00D527B3"/>
    <w:rPr>
      <w:sz w:val="20"/>
      <w:szCs w:val="20"/>
    </w:rPr>
  </w:style>
  <w:style w:type="paragraph" w:styleId="a7">
    <w:name w:val="Balloon Text"/>
    <w:basedOn w:val="a"/>
    <w:link w:val="a8"/>
    <w:uiPriority w:val="99"/>
    <w:semiHidden/>
    <w:unhideWhenUsed/>
    <w:rsid w:val="00D527B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27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薛宏欣</cp:lastModifiedBy>
  <cp:revision>3</cp:revision>
  <cp:lastPrinted>2014-12-10T06:09:00Z</cp:lastPrinted>
  <dcterms:created xsi:type="dcterms:W3CDTF">2015-03-02T09:30:00Z</dcterms:created>
  <dcterms:modified xsi:type="dcterms:W3CDTF">2015-03-02T09:30:00Z</dcterms:modified>
</cp:coreProperties>
</file>