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86" w:rsidRDefault="00707620">
      <w:pPr>
        <w:rPr>
          <w:rFonts w:ascii="標楷體" w:eastAsia="標楷體" w:hAnsi="標楷體" w:cs="新細明體"/>
          <w:bCs/>
          <w:kern w:val="0"/>
          <w:sz w:val="40"/>
          <w:szCs w:val="40"/>
        </w:rPr>
      </w:pPr>
      <w:r>
        <w:rPr>
          <w:rFonts w:ascii="標楷體" w:eastAsia="標楷體" w:hAnsi="標楷體" w:cs="新細明體"/>
          <w:bCs/>
          <w:kern w:val="0"/>
          <w:sz w:val="40"/>
          <w:szCs w:val="40"/>
        </w:rPr>
        <w:t>澎湖縣醫藥分業推動委員會</w:t>
      </w:r>
      <w:r w:rsidR="00B35EC3" w:rsidRPr="00B35EC3">
        <w:rPr>
          <w:rFonts w:ascii="標楷體" w:eastAsia="標楷體" w:hAnsi="標楷體" w:cs="新細明體"/>
          <w:bCs/>
          <w:kern w:val="0"/>
          <w:sz w:val="40"/>
          <w:szCs w:val="40"/>
        </w:rPr>
        <w:t>設置要點</w:t>
      </w:r>
    </w:p>
    <w:p w:rsidR="00B35EC3" w:rsidRPr="00B35EC3" w:rsidRDefault="00B35EC3" w:rsidP="00B35EC3">
      <w:pPr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B35EC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中華民國90年10月25日</w:t>
      </w:r>
      <w:r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訂定發布</w:t>
      </w:r>
    </w:p>
    <w:p w:rsidR="00B35EC3" w:rsidRPr="00B35EC3" w:rsidRDefault="00B35EC3" w:rsidP="00B35EC3">
      <w:pPr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中華民國</w:t>
      </w:r>
      <w:r w:rsidRPr="00B35EC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95年5月2日</w:t>
      </w:r>
      <w:r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澎湖縣政府</w:t>
      </w:r>
      <w:r w:rsidRPr="00B35EC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府授衛醫字第0953500054號</w:t>
      </w:r>
      <w:r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函</w:t>
      </w:r>
      <w:r w:rsidRPr="00B35EC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修正</w:t>
      </w:r>
      <w:r w:rsidR="00836E6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發</w:t>
      </w:r>
      <w:bookmarkStart w:id="0" w:name="_GoBack"/>
      <w:bookmarkEnd w:id="0"/>
      <w:r w:rsidRPr="00B35EC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布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一、澎湖縣(以下簡稱本府)為配合中央逐步實施醫藥分業之政策，集思廣益，穩健推動實施醫藥分業，以保障民眾用藥安全，特設置「澎湖縣醫藥分業推動 委員會」(以下簡稱本會)。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二、本會置委員11人，其中主任委員1任由衛生局長兼任，其餘委員由本府就下列人員聘(派)。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(1)澎湖縣醫師公會代表2人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(2)澎湖縣牙醫師公會代表1人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(3)澎湖縣藥師公會代表2人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(4)澎湖縣藥劑生公會1人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(5)法律專家1人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(6)社會人士1人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(7)中央健康保險局1人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(8)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本府消會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者保護官1人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前項委員任期2年，期滿得續聘(派)，任期內出缺或職務異動時，得由本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府補聘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(派)，其任期至原任期屆滿之日止。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三、本會之任任務如下: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(1)推動、溝通相關部門分工合作配合醫藥分業之實施。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(2)檢討澎湖縣實施醫藥分業實際執行情形，並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議訂定改進辦法，以順利推動實施醫藥分業。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EC3">
        <w:rPr>
          <w:rFonts w:ascii="標楷體" w:eastAsia="標楷體" w:hAnsi="標楷體" w:hint="eastAsia"/>
          <w:sz w:val="28"/>
          <w:szCs w:val="28"/>
        </w:rPr>
        <w:tab/>
        <w:t>(3)其他有關醫藥分業推動工作事項之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議。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四、本會置執行秘書1人，由衛生局派員兼任，承主任委員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之命處裡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會務，置幹事1人，由衛生局業務單位派員兼任，負責處理本會日常事務。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五、本會視實際需要由主任委員召開會議；有關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議屬於「藥事法第一0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二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條所稱無藥事人員執業之偏遠地區與非屬上述偏遠地區之診所名稱」之案件，得由主任委員指定部分相關委員召開會議。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六、本會決議事項，函送各有關機關單位辦理。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七、本會委員暨</w:t>
      </w:r>
      <w:proofErr w:type="gramStart"/>
      <w:r w:rsidRPr="00B35EC3">
        <w:rPr>
          <w:rFonts w:ascii="標楷體" w:eastAsia="標楷體" w:hAnsi="標楷體" w:hint="eastAsia"/>
          <w:sz w:val="28"/>
          <w:szCs w:val="28"/>
        </w:rPr>
        <w:t>工作人員均為無</w:t>
      </w:r>
      <w:proofErr w:type="gramEnd"/>
      <w:r w:rsidRPr="00B35EC3">
        <w:rPr>
          <w:rFonts w:ascii="標楷體" w:eastAsia="標楷體" w:hAnsi="標楷體" w:hint="eastAsia"/>
          <w:sz w:val="28"/>
          <w:szCs w:val="28"/>
        </w:rPr>
        <w:t>給職。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八、本會所需經費，由衛生局相關經費預算支應。</w:t>
      </w:r>
    </w:p>
    <w:p w:rsidR="00B35EC3" w:rsidRPr="00B35EC3" w:rsidRDefault="00B35EC3" w:rsidP="00B35EC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5EC3">
        <w:rPr>
          <w:rFonts w:ascii="標楷體" w:eastAsia="標楷體" w:hAnsi="標楷體" w:hint="eastAsia"/>
          <w:sz w:val="28"/>
          <w:szCs w:val="28"/>
        </w:rPr>
        <w:t>九、本要點奉核定日實施。</w:t>
      </w:r>
    </w:p>
    <w:sectPr w:rsidR="00B35EC3" w:rsidRPr="00B35EC3" w:rsidSect="00B35E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3"/>
    <w:rsid w:val="001B3586"/>
    <w:rsid w:val="00707620"/>
    <w:rsid w:val="00836E65"/>
    <w:rsid w:val="00B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E5AD-3DCA-4835-9E1C-5831A15D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4</cp:revision>
  <dcterms:created xsi:type="dcterms:W3CDTF">2015-03-10T08:35:00Z</dcterms:created>
  <dcterms:modified xsi:type="dcterms:W3CDTF">2015-03-10T08:43:00Z</dcterms:modified>
</cp:coreProperties>
</file>