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8B" w:rsidRPr="00737BC9" w:rsidRDefault="00C02DD3" w:rsidP="00B81731">
      <w:pPr>
        <w:spacing w:line="540" w:lineRule="exact"/>
        <w:jc w:val="center"/>
        <w:rPr>
          <w:rFonts w:ascii="標楷體" w:eastAsia="標楷體" w:hAnsi="標楷體"/>
          <w:b/>
          <w:sz w:val="40"/>
          <w:szCs w:val="40"/>
        </w:rPr>
      </w:pPr>
      <w:r w:rsidRPr="00737BC9">
        <w:rPr>
          <w:rFonts w:ascii="標楷體" w:eastAsia="標楷體" w:hAnsi="標楷體" w:hint="eastAsia"/>
          <w:b/>
          <w:sz w:val="40"/>
          <w:szCs w:val="40"/>
        </w:rPr>
        <w:t>澎湖縣公寓大廈共用部分設施補助辦法</w:t>
      </w:r>
      <w:r w:rsidR="00605F8B" w:rsidRPr="00737BC9">
        <w:rPr>
          <w:rFonts w:ascii="標楷體" w:eastAsia="標楷體" w:hAnsi="標楷體" w:hint="eastAsia"/>
          <w:b/>
          <w:sz w:val="40"/>
          <w:szCs w:val="40"/>
        </w:rPr>
        <w:t>總說明</w:t>
      </w:r>
    </w:p>
    <w:p w:rsidR="00605F8B" w:rsidRPr="00737BC9" w:rsidRDefault="00B81053" w:rsidP="00294823">
      <w:pPr>
        <w:spacing w:beforeLines="100" w:line="540" w:lineRule="exact"/>
        <w:ind w:firstLineChars="200" w:firstLine="560"/>
        <w:rPr>
          <w:rFonts w:ascii="標楷體" w:eastAsia="標楷體" w:hAnsi="標楷體"/>
          <w:sz w:val="28"/>
          <w:szCs w:val="28"/>
        </w:rPr>
      </w:pPr>
      <w:r w:rsidRPr="00737BC9">
        <w:rPr>
          <w:rFonts w:ascii="標楷體" w:eastAsia="標楷體" w:hAnsi="標楷體" w:hint="eastAsia"/>
          <w:sz w:val="28"/>
          <w:szCs w:val="28"/>
        </w:rPr>
        <w:t>為協助公寓大廈公共設施維護，</w:t>
      </w:r>
      <w:r w:rsidR="00455B42" w:rsidRPr="00737BC9">
        <w:rPr>
          <w:rFonts w:ascii="標楷體" w:eastAsia="標楷體" w:hAnsi="標楷體" w:hint="eastAsia"/>
          <w:sz w:val="28"/>
          <w:szCs w:val="28"/>
        </w:rPr>
        <w:t>確保居住品質及提供優質居住環境，澎湖縣政</w:t>
      </w:r>
      <w:r w:rsidR="004D129B" w:rsidRPr="00737BC9">
        <w:rPr>
          <w:rFonts w:ascii="標楷體" w:eastAsia="標楷體" w:hAnsi="標楷體" w:hint="eastAsia"/>
          <w:sz w:val="28"/>
          <w:szCs w:val="28"/>
        </w:rPr>
        <w:t>府</w:t>
      </w:r>
      <w:r w:rsidR="00CB5C4C" w:rsidRPr="00737BC9">
        <w:rPr>
          <w:rFonts w:ascii="標楷體" w:eastAsia="標楷體" w:hAnsi="標楷體" w:hint="eastAsia"/>
          <w:sz w:val="28"/>
          <w:szCs w:val="28"/>
        </w:rPr>
        <w:t>(以下簡稱本府)</w:t>
      </w:r>
      <w:r w:rsidR="004D129B" w:rsidRPr="00737BC9">
        <w:rPr>
          <w:rFonts w:ascii="標楷體" w:eastAsia="標楷體" w:hAnsi="標楷體" w:hint="eastAsia"/>
          <w:sz w:val="28"/>
          <w:szCs w:val="28"/>
        </w:rPr>
        <w:t>特依據公寓大廈管理條例第十條第三項訂定本補助辦法</w:t>
      </w:r>
      <w:r w:rsidR="0052599A" w:rsidRPr="00737BC9">
        <w:rPr>
          <w:rFonts w:ascii="標楷體" w:eastAsia="標楷體" w:hAnsi="標楷體" w:hint="eastAsia"/>
          <w:sz w:val="28"/>
          <w:szCs w:val="28"/>
        </w:rPr>
        <w:t>，以提升本縣公寓大廈成立管理委員會之意願及各區分所有權人共同維護該公寓大廈安全環境之向心力。本辦法適用對象為依法向本府報備成立之公寓大廈管理委員會，且該公寓大廈須領得建築物使用執照滿</w:t>
      </w:r>
      <w:r w:rsidR="00584E79" w:rsidRPr="00737BC9">
        <w:rPr>
          <w:rFonts w:ascii="標楷體" w:eastAsia="標楷體" w:hAnsi="標楷體" w:hint="eastAsia"/>
          <w:sz w:val="28"/>
          <w:szCs w:val="28"/>
        </w:rPr>
        <w:t>八</w:t>
      </w:r>
      <w:r w:rsidR="0052599A" w:rsidRPr="00737BC9">
        <w:rPr>
          <w:rFonts w:ascii="標楷體" w:eastAsia="標楷體" w:hAnsi="標楷體" w:hint="eastAsia"/>
          <w:sz w:val="28"/>
          <w:szCs w:val="28"/>
        </w:rPr>
        <w:t>年</w:t>
      </w:r>
      <w:r w:rsidR="00584E79" w:rsidRPr="00737BC9">
        <w:rPr>
          <w:rFonts w:ascii="標楷體" w:eastAsia="標楷體" w:hAnsi="標楷體" w:hint="eastAsia"/>
          <w:sz w:val="28"/>
          <w:szCs w:val="28"/>
        </w:rPr>
        <w:t>以上</w:t>
      </w:r>
      <w:r w:rsidRPr="00737BC9">
        <w:rPr>
          <w:rFonts w:ascii="標楷體" w:eastAsia="標楷體" w:hAnsi="標楷體" w:hint="eastAsia"/>
          <w:sz w:val="28"/>
          <w:szCs w:val="28"/>
        </w:rPr>
        <w:t>。為避免公帑浪費、資源分配不均而</w:t>
      </w:r>
      <w:r w:rsidR="0052599A" w:rsidRPr="00737BC9">
        <w:rPr>
          <w:rFonts w:ascii="標楷體" w:eastAsia="標楷體" w:hAnsi="標楷體" w:hint="eastAsia"/>
          <w:sz w:val="28"/>
          <w:szCs w:val="28"/>
        </w:rPr>
        <w:t>輔</w:t>
      </w:r>
      <w:r w:rsidR="005E3C6E" w:rsidRPr="00737BC9">
        <w:rPr>
          <w:rFonts w:ascii="標楷體" w:eastAsia="標楷體" w:hAnsi="標楷體" w:hint="eastAsia"/>
          <w:sz w:val="28"/>
          <w:szCs w:val="28"/>
        </w:rPr>
        <w:t>助</w:t>
      </w:r>
      <w:r w:rsidRPr="00737BC9">
        <w:rPr>
          <w:rFonts w:ascii="標楷體" w:eastAsia="標楷體" w:hAnsi="標楷體" w:hint="eastAsia"/>
          <w:sz w:val="28"/>
          <w:szCs w:val="28"/>
        </w:rPr>
        <w:t>公寓大廈</w:t>
      </w:r>
      <w:r w:rsidR="0052599A" w:rsidRPr="00737BC9">
        <w:rPr>
          <w:rFonts w:ascii="標楷體" w:eastAsia="標楷體" w:hAnsi="標楷體" w:hint="eastAsia"/>
          <w:sz w:val="28"/>
          <w:szCs w:val="28"/>
        </w:rPr>
        <w:t>社區公共社區環境之維護與修繕，亦有相關補助</w:t>
      </w:r>
      <w:r w:rsidRPr="00737BC9">
        <w:rPr>
          <w:rFonts w:ascii="標楷體" w:eastAsia="標楷體" w:hAnsi="標楷體" w:hint="eastAsia"/>
          <w:sz w:val="28"/>
          <w:szCs w:val="28"/>
        </w:rPr>
        <w:t>次數規定</w:t>
      </w:r>
      <w:r w:rsidR="0052599A" w:rsidRPr="00737BC9">
        <w:rPr>
          <w:rFonts w:ascii="標楷體" w:eastAsia="標楷體" w:hAnsi="標楷體" w:hint="eastAsia"/>
          <w:sz w:val="28"/>
          <w:szCs w:val="28"/>
        </w:rPr>
        <w:t>原則。</w:t>
      </w:r>
      <w:r w:rsidR="00455B42" w:rsidRPr="00737BC9">
        <w:rPr>
          <w:rFonts w:ascii="標楷體" w:eastAsia="標楷體" w:hAnsi="標楷體" w:hint="eastAsia"/>
          <w:sz w:val="28"/>
          <w:szCs w:val="28"/>
        </w:rPr>
        <w:t>爰擬具「澎湖縣公寓大廈共用部分設施補助辦法(以下簡稱本辦法)」</w:t>
      </w:r>
      <w:r w:rsidR="000211EE" w:rsidRPr="00737BC9">
        <w:rPr>
          <w:rFonts w:ascii="標楷體" w:eastAsia="標楷體" w:hAnsi="標楷體" w:hint="eastAsia"/>
          <w:sz w:val="28"/>
          <w:szCs w:val="28"/>
        </w:rPr>
        <w:t>共計十一</w:t>
      </w:r>
      <w:r w:rsidR="00E91C11" w:rsidRPr="00737BC9">
        <w:rPr>
          <w:rFonts w:ascii="標楷體" w:eastAsia="標楷體" w:hAnsi="標楷體" w:hint="eastAsia"/>
          <w:sz w:val="28"/>
          <w:szCs w:val="28"/>
        </w:rPr>
        <w:t>條</w:t>
      </w:r>
      <w:r w:rsidR="00605F8B" w:rsidRPr="00737BC9">
        <w:rPr>
          <w:rFonts w:ascii="標楷體" w:eastAsia="標楷體" w:hAnsi="標楷體" w:hint="eastAsia"/>
          <w:sz w:val="28"/>
          <w:szCs w:val="28"/>
        </w:rPr>
        <w:t>，其</w:t>
      </w:r>
      <w:r w:rsidR="00D869D6" w:rsidRPr="00737BC9">
        <w:rPr>
          <w:rFonts w:ascii="標楷體" w:eastAsia="標楷體" w:hAnsi="標楷體" w:hint="eastAsia"/>
          <w:sz w:val="28"/>
          <w:szCs w:val="28"/>
        </w:rPr>
        <w:t>要點</w:t>
      </w:r>
      <w:r w:rsidR="00605F8B" w:rsidRPr="00737BC9">
        <w:rPr>
          <w:rFonts w:ascii="標楷體" w:eastAsia="標楷體" w:hAnsi="標楷體" w:hint="eastAsia"/>
          <w:sz w:val="28"/>
          <w:szCs w:val="28"/>
        </w:rPr>
        <w:t>如下：</w:t>
      </w:r>
    </w:p>
    <w:p w:rsidR="00605F8B" w:rsidRPr="00737BC9" w:rsidRDefault="00851DDD" w:rsidP="00294823">
      <w:pPr>
        <w:numPr>
          <w:ilvl w:val="0"/>
          <w:numId w:val="1"/>
        </w:numPr>
        <w:spacing w:beforeLines="50" w:line="540" w:lineRule="exact"/>
        <w:ind w:leftChars="100" w:left="901" w:hangingChars="236" w:hanging="661"/>
        <w:rPr>
          <w:rFonts w:ascii="標楷體" w:eastAsia="標楷體" w:hAnsi="標楷體"/>
          <w:sz w:val="28"/>
          <w:szCs w:val="28"/>
        </w:rPr>
      </w:pPr>
      <w:r w:rsidRPr="00737BC9">
        <w:rPr>
          <w:rFonts w:ascii="標楷體" w:eastAsia="標楷體" w:hAnsi="標楷體" w:hint="eastAsia"/>
          <w:sz w:val="28"/>
          <w:szCs w:val="28"/>
        </w:rPr>
        <w:t>法源</w:t>
      </w:r>
      <w:r w:rsidR="001E11B5" w:rsidRPr="00737BC9">
        <w:rPr>
          <w:rFonts w:ascii="標楷體" w:eastAsia="標楷體" w:hAnsi="標楷體" w:hint="eastAsia"/>
          <w:sz w:val="28"/>
          <w:szCs w:val="28"/>
        </w:rPr>
        <w:t>依據</w:t>
      </w:r>
      <w:r w:rsidR="00605F8B" w:rsidRPr="00737BC9">
        <w:rPr>
          <w:rFonts w:ascii="標楷體" w:eastAsia="標楷體" w:hAnsi="標楷體" w:hint="eastAsia"/>
          <w:sz w:val="28"/>
          <w:szCs w:val="28"/>
        </w:rPr>
        <w:t>。（</w:t>
      </w:r>
      <w:r w:rsidRPr="00737BC9">
        <w:rPr>
          <w:rFonts w:ascii="標楷體" w:eastAsia="標楷體" w:hAnsi="標楷體" w:hint="eastAsia"/>
          <w:sz w:val="28"/>
          <w:szCs w:val="28"/>
        </w:rPr>
        <w:t>第</w:t>
      </w:r>
      <w:r w:rsidR="00605F8B" w:rsidRPr="00737BC9">
        <w:rPr>
          <w:rFonts w:ascii="標楷體" w:eastAsia="標楷體" w:hAnsi="標楷體" w:hint="eastAsia"/>
          <w:sz w:val="28"/>
          <w:szCs w:val="28"/>
        </w:rPr>
        <w:t>一條）</w:t>
      </w:r>
    </w:p>
    <w:p w:rsidR="00851DDD" w:rsidRPr="00737BC9" w:rsidRDefault="00851DDD" w:rsidP="00737BC9">
      <w:pPr>
        <w:numPr>
          <w:ilvl w:val="0"/>
          <w:numId w:val="1"/>
        </w:numPr>
        <w:spacing w:line="540" w:lineRule="exact"/>
        <w:ind w:leftChars="100" w:left="901" w:hangingChars="236" w:hanging="661"/>
        <w:rPr>
          <w:rFonts w:ascii="標楷體" w:eastAsia="標楷體" w:hAnsi="標楷體"/>
          <w:sz w:val="28"/>
          <w:szCs w:val="28"/>
        </w:rPr>
      </w:pPr>
      <w:r w:rsidRPr="00737BC9">
        <w:rPr>
          <w:rFonts w:ascii="標楷體" w:eastAsia="標楷體" w:hAnsi="標楷體" w:hint="eastAsia"/>
          <w:sz w:val="28"/>
          <w:szCs w:val="28"/>
        </w:rPr>
        <w:t>主管機關。（第二條）</w:t>
      </w:r>
    </w:p>
    <w:p w:rsidR="00605F8B" w:rsidRPr="00737BC9" w:rsidRDefault="00851DDD" w:rsidP="00737BC9">
      <w:pPr>
        <w:numPr>
          <w:ilvl w:val="0"/>
          <w:numId w:val="1"/>
        </w:numPr>
        <w:spacing w:line="540" w:lineRule="exact"/>
        <w:ind w:leftChars="100" w:left="901" w:hangingChars="236" w:hanging="661"/>
        <w:rPr>
          <w:rFonts w:ascii="標楷體" w:eastAsia="標楷體" w:hAnsi="標楷體"/>
          <w:sz w:val="28"/>
          <w:szCs w:val="28"/>
        </w:rPr>
      </w:pPr>
      <w:r w:rsidRPr="00737BC9">
        <w:rPr>
          <w:rFonts w:ascii="標楷體" w:eastAsia="標楷體" w:hAnsi="標楷體" w:hint="eastAsia"/>
          <w:sz w:val="28"/>
          <w:szCs w:val="28"/>
        </w:rPr>
        <w:t>本辦法</w:t>
      </w:r>
      <w:r w:rsidR="00E65611" w:rsidRPr="00737BC9">
        <w:rPr>
          <w:rFonts w:ascii="標楷體" w:eastAsia="標楷體" w:hAnsi="標楷體" w:hint="eastAsia"/>
          <w:sz w:val="28"/>
          <w:szCs w:val="28"/>
        </w:rPr>
        <w:t>適用對象與補助範圍</w:t>
      </w:r>
      <w:r w:rsidR="00605F8B" w:rsidRPr="00737BC9">
        <w:rPr>
          <w:rFonts w:ascii="標楷體" w:eastAsia="標楷體" w:hAnsi="標楷體" w:hint="eastAsia"/>
          <w:sz w:val="28"/>
          <w:szCs w:val="28"/>
        </w:rPr>
        <w:t>。（</w:t>
      </w:r>
      <w:r w:rsidRPr="00737BC9">
        <w:rPr>
          <w:rFonts w:ascii="標楷體" w:eastAsia="標楷體" w:hAnsi="標楷體" w:hint="eastAsia"/>
          <w:sz w:val="28"/>
          <w:szCs w:val="28"/>
        </w:rPr>
        <w:t>第</w:t>
      </w:r>
      <w:r w:rsidR="004C4F12" w:rsidRPr="00737BC9">
        <w:rPr>
          <w:rFonts w:ascii="標楷體" w:eastAsia="標楷體" w:hAnsi="標楷體" w:hint="eastAsia"/>
          <w:sz w:val="28"/>
          <w:szCs w:val="28"/>
        </w:rPr>
        <w:t>三</w:t>
      </w:r>
      <w:r w:rsidR="00EC4D56" w:rsidRPr="00737BC9">
        <w:rPr>
          <w:rFonts w:ascii="標楷體" w:eastAsia="標楷體" w:hAnsi="標楷體" w:hint="eastAsia"/>
          <w:sz w:val="28"/>
          <w:szCs w:val="28"/>
        </w:rPr>
        <w:t>條</w:t>
      </w:r>
      <w:r w:rsidR="00605F8B" w:rsidRPr="00737BC9">
        <w:rPr>
          <w:rFonts w:ascii="標楷體" w:eastAsia="標楷體" w:hAnsi="標楷體" w:hint="eastAsia"/>
          <w:sz w:val="28"/>
          <w:szCs w:val="28"/>
        </w:rPr>
        <w:t>）</w:t>
      </w:r>
    </w:p>
    <w:p w:rsidR="00605F8B" w:rsidRPr="00737BC9" w:rsidRDefault="00851DDD" w:rsidP="00737BC9">
      <w:pPr>
        <w:numPr>
          <w:ilvl w:val="0"/>
          <w:numId w:val="1"/>
        </w:numPr>
        <w:spacing w:line="540" w:lineRule="exact"/>
        <w:ind w:leftChars="100" w:left="901" w:hangingChars="236" w:hanging="661"/>
        <w:rPr>
          <w:rFonts w:ascii="標楷體" w:eastAsia="標楷體" w:hAnsi="標楷體"/>
          <w:sz w:val="28"/>
          <w:szCs w:val="28"/>
        </w:rPr>
      </w:pPr>
      <w:r w:rsidRPr="00737BC9">
        <w:rPr>
          <w:rFonts w:ascii="標楷體" w:eastAsia="標楷體" w:hAnsi="標楷體" w:hint="eastAsia"/>
          <w:sz w:val="28"/>
          <w:szCs w:val="28"/>
        </w:rPr>
        <w:t>本辦法</w:t>
      </w:r>
      <w:r w:rsidR="00E65611" w:rsidRPr="00737BC9">
        <w:rPr>
          <w:rFonts w:ascii="標楷體" w:eastAsia="標楷體" w:hAnsi="標楷體" w:hint="eastAsia"/>
          <w:sz w:val="28"/>
          <w:szCs w:val="28"/>
        </w:rPr>
        <w:t>補助設施內容</w:t>
      </w:r>
      <w:r w:rsidR="00605F8B" w:rsidRPr="00737BC9">
        <w:rPr>
          <w:rFonts w:ascii="標楷體" w:eastAsia="標楷體" w:hAnsi="標楷體" w:hint="eastAsia"/>
          <w:sz w:val="28"/>
          <w:szCs w:val="28"/>
        </w:rPr>
        <w:t>。（</w:t>
      </w:r>
      <w:r w:rsidRPr="00737BC9">
        <w:rPr>
          <w:rFonts w:ascii="標楷體" w:eastAsia="標楷體" w:hAnsi="標楷體" w:hint="eastAsia"/>
          <w:sz w:val="28"/>
          <w:szCs w:val="28"/>
        </w:rPr>
        <w:t>第</w:t>
      </w:r>
      <w:r w:rsidR="004C4F12" w:rsidRPr="00737BC9">
        <w:rPr>
          <w:rFonts w:ascii="標楷體" w:eastAsia="標楷體" w:hAnsi="標楷體" w:hint="eastAsia"/>
          <w:sz w:val="28"/>
          <w:szCs w:val="28"/>
        </w:rPr>
        <w:t>四</w:t>
      </w:r>
      <w:r w:rsidR="00EC4D56" w:rsidRPr="00737BC9">
        <w:rPr>
          <w:rFonts w:ascii="標楷體" w:eastAsia="標楷體" w:hAnsi="標楷體" w:hint="eastAsia"/>
          <w:sz w:val="28"/>
          <w:szCs w:val="28"/>
        </w:rPr>
        <w:t>條</w:t>
      </w:r>
      <w:r w:rsidR="00605F8B" w:rsidRPr="00737BC9">
        <w:rPr>
          <w:rFonts w:ascii="標楷體" w:eastAsia="標楷體" w:hAnsi="標楷體" w:hint="eastAsia"/>
          <w:sz w:val="28"/>
          <w:szCs w:val="28"/>
        </w:rPr>
        <w:t>）</w:t>
      </w:r>
    </w:p>
    <w:p w:rsidR="00605F8B" w:rsidRPr="00737BC9" w:rsidRDefault="00E65611" w:rsidP="00737BC9">
      <w:pPr>
        <w:numPr>
          <w:ilvl w:val="0"/>
          <w:numId w:val="1"/>
        </w:numPr>
        <w:spacing w:line="540" w:lineRule="exact"/>
        <w:ind w:leftChars="100" w:left="901" w:hangingChars="236" w:hanging="661"/>
        <w:rPr>
          <w:rFonts w:ascii="標楷體" w:eastAsia="標楷體" w:hAnsi="標楷體"/>
          <w:sz w:val="28"/>
          <w:szCs w:val="28"/>
        </w:rPr>
      </w:pPr>
      <w:r w:rsidRPr="00737BC9">
        <w:rPr>
          <w:rFonts w:ascii="標楷體" w:eastAsia="標楷體" w:hAnsi="標楷體" w:hint="eastAsia"/>
          <w:sz w:val="28"/>
          <w:szCs w:val="28"/>
        </w:rPr>
        <w:t>申</w:t>
      </w:r>
      <w:r w:rsidR="00B81053" w:rsidRPr="00737BC9">
        <w:rPr>
          <w:rFonts w:ascii="標楷體" w:eastAsia="標楷體" w:hAnsi="標楷體" w:hint="eastAsia"/>
          <w:sz w:val="28"/>
          <w:szCs w:val="28"/>
        </w:rPr>
        <w:t>請補助</w:t>
      </w:r>
      <w:r w:rsidRPr="00737BC9">
        <w:rPr>
          <w:rFonts w:ascii="標楷體" w:eastAsia="標楷體" w:hAnsi="標楷體" w:hint="eastAsia"/>
          <w:sz w:val="28"/>
          <w:szCs w:val="28"/>
        </w:rPr>
        <w:t>時應檢附之文件</w:t>
      </w:r>
      <w:r w:rsidR="00C73D6B" w:rsidRPr="00737BC9">
        <w:rPr>
          <w:rFonts w:ascii="標楷體" w:eastAsia="標楷體" w:hAnsi="標楷體" w:hint="eastAsia"/>
          <w:sz w:val="28"/>
          <w:szCs w:val="28"/>
        </w:rPr>
        <w:t>及文件欠缺之補正駁回</w:t>
      </w:r>
      <w:r w:rsidR="00605F8B" w:rsidRPr="00737BC9">
        <w:rPr>
          <w:rFonts w:ascii="標楷體" w:eastAsia="標楷體" w:hAnsi="標楷體" w:hint="eastAsia"/>
          <w:sz w:val="28"/>
          <w:szCs w:val="28"/>
        </w:rPr>
        <w:t>。（</w:t>
      </w:r>
      <w:r w:rsidR="00851DDD" w:rsidRPr="00737BC9">
        <w:rPr>
          <w:rFonts w:ascii="標楷體" w:eastAsia="標楷體" w:hAnsi="標楷體" w:hint="eastAsia"/>
          <w:sz w:val="28"/>
          <w:szCs w:val="28"/>
        </w:rPr>
        <w:t>第</w:t>
      </w:r>
      <w:r w:rsidR="004C4F12" w:rsidRPr="00737BC9">
        <w:rPr>
          <w:rFonts w:ascii="標楷體" w:eastAsia="標楷體" w:hAnsi="標楷體" w:hint="eastAsia"/>
          <w:sz w:val="28"/>
          <w:szCs w:val="28"/>
        </w:rPr>
        <w:t>五</w:t>
      </w:r>
      <w:r w:rsidR="00EC4D56" w:rsidRPr="00737BC9">
        <w:rPr>
          <w:rFonts w:ascii="標楷體" w:eastAsia="標楷體" w:hAnsi="標楷體" w:hint="eastAsia"/>
          <w:sz w:val="28"/>
          <w:szCs w:val="28"/>
        </w:rPr>
        <w:t>條</w:t>
      </w:r>
      <w:r w:rsidR="00605F8B" w:rsidRPr="00737BC9">
        <w:rPr>
          <w:rFonts w:ascii="標楷體" w:eastAsia="標楷體" w:hAnsi="標楷體" w:hint="eastAsia"/>
          <w:sz w:val="28"/>
          <w:szCs w:val="28"/>
        </w:rPr>
        <w:t>）</w:t>
      </w:r>
    </w:p>
    <w:p w:rsidR="00605F8B" w:rsidRPr="00737BC9" w:rsidRDefault="00E65611" w:rsidP="00737BC9">
      <w:pPr>
        <w:numPr>
          <w:ilvl w:val="0"/>
          <w:numId w:val="1"/>
        </w:numPr>
        <w:snapToGrid w:val="0"/>
        <w:spacing w:line="540" w:lineRule="exact"/>
        <w:ind w:leftChars="100" w:left="901" w:hangingChars="236" w:hanging="661"/>
        <w:rPr>
          <w:rFonts w:ascii="標楷體" w:eastAsia="標楷體" w:hAnsi="標楷體"/>
          <w:sz w:val="28"/>
          <w:szCs w:val="28"/>
        </w:rPr>
      </w:pPr>
      <w:r w:rsidRPr="00737BC9">
        <w:rPr>
          <w:rFonts w:ascii="標楷體" w:eastAsia="標楷體" w:hAnsi="標楷體" w:hint="eastAsia"/>
          <w:sz w:val="28"/>
          <w:szCs w:val="28"/>
        </w:rPr>
        <w:t>補助經費來源</w:t>
      </w:r>
      <w:r w:rsidR="00D536BB" w:rsidRPr="00737BC9">
        <w:rPr>
          <w:rFonts w:ascii="標楷體" w:eastAsia="標楷體" w:hAnsi="標楷體" w:hint="eastAsia"/>
          <w:sz w:val="28"/>
          <w:szCs w:val="28"/>
        </w:rPr>
        <w:t>及補助限度</w:t>
      </w:r>
      <w:r w:rsidR="00605F8B" w:rsidRPr="00737BC9">
        <w:rPr>
          <w:rFonts w:ascii="標楷體" w:eastAsia="標楷體" w:hAnsi="標楷體" w:hint="eastAsia"/>
          <w:sz w:val="28"/>
          <w:szCs w:val="28"/>
        </w:rPr>
        <w:t>。（</w:t>
      </w:r>
      <w:r w:rsidR="00851DDD" w:rsidRPr="00737BC9">
        <w:rPr>
          <w:rFonts w:ascii="標楷體" w:eastAsia="標楷體" w:hAnsi="標楷體" w:hint="eastAsia"/>
          <w:sz w:val="28"/>
          <w:szCs w:val="28"/>
        </w:rPr>
        <w:t>第</w:t>
      </w:r>
      <w:r w:rsidR="00180E92" w:rsidRPr="00737BC9">
        <w:rPr>
          <w:rFonts w:ascii="標楷體" w:eastAsia="標楷體" w:hAnsi="標楷體" w:hint="eastAsia"/>
          <w:sz w:val="28"/>
          <w:szCs w:val="28"/>
        </w:rPr>
        <w:t>六</w:t>
      </w:r>
      <w:r w:rsidR="00EC4D56" w:rsidRPr="00737BC9">
        <w:rPr>
          <w:rFonts w:ascii="標楷體" w:eastAsia="標楷體" w:hAnsi="標楷體" w:hint="eastAsia"/>
          <w:sz w:val="28"/>
          <w:szCs w:val="28"/>
        </w:rPr>
        <w:t>條</w:t>
      </w:r>
      <w:r w:rsidR="00605F8B" w:rsidRPr="00737BC9">
        <w:rPr>
          <w:rFonts w:ascii="標楷體" w:eastAsia="標楷體" w:hAnsi="標楷體" w:hint="eastAsia"/>
          <w:sz w:val="28"/>
          <w:szCs w:val="28"/>
        </w:rPr>
        <w:t>）</w:t>
      </w:r>
    </w:p>
    <w:p w:rsidR="004D732C" w:rsidRPr="00737BC9" w:rsidRDefault="00F54293" w:rsidP="00737BC9">
      <w:pPr>
        <w:numPr>
          <w:ilvl w:val="0"/>
          <w:numId w:val="1"/>
        </w:numPr>
        <w:spacing w:line="540" w:lineRule="exact"/>
        <w:ind w:leftChars="100" w:left="901" w:hangingChars="236" w:hanging="661"/>
        <w:rPr>
          <w:rFonts w:ascii="標楷體" w:eastAsia="標楷體" w:hAnsi="標楷體"/>
          <w:sz w:val="28"/>
          <w:szCs w:val="28"/>
        </w:rPr>
      </w:pPr>
      <w:r w:rsidRPr="00737BC9">
        <w:rPr>
          <w:rFonts w:ascii="標楷體" w:eastAsia="標楷體" w:hAnsi="標楷體" w:hint="eastAsia"/>
          <w:sz w:val="28"/>
          <w:szCs w:val="28"/>
        </w:rPr>
        <w:t>本府對於補助項目管控方式。</w:t>
      </w:r>
      <w:r w:rsidR="004D732C" w:rsidRPr="00737BC9">
        <w:rPr>
          <w:rFonts w:ascii="標楷體" w:eastAsia="標楷體" w:hAnsi="標楷體" w:hint="eastAsia"/>
          <w:sz w:val="28"/>
          <w:szCs w:val="28"/>
        </w:rPr>
        <w:t>（</w:t>
      </w:r>
      <w:r w:rsidR="00851DDD" w:rsidRPr="00737BC9">
        <w:rPr>
          <w:rFonts w:ascii="標楷體" w:eastAsia="標楷體" w:hAnsi="標楷體" w:hint="eastAsia"/>
          <w:sz w:val="28"/>
          <w:szCs w:val="28"/>
        </w:rPr>
        <w:t>第</w:t>
      </w:r>
      <w:r w:rsidR="00180E92" w:rsidRPr="00737BC9">
        <w:rPr>
          <w:rFonts w:ascii="標楷體" w:eastAsia="標楷體" w:hAnsi="標楷體" w:hint="eastAsia"/>
          <w:sz w:val="28"/>
          <w:szCs w:val="28"/>
        </w:rPr>
        <w:t>七</w:t>
      </w:r>
      <w:r w:rsidR="004D732C" w:rsidRPr="00737BC9">
        <w:rPr>
          <w:rFonts w:ascii="標楷體" w:eastAsia="標楷體" w:hAnsi="標楷體" w:hint="eastAsia"/>
          <w:sz w:val="28"/>
          <w:szCs w:val="28"/>
        </w:rPr>
        <w:t>條）</w:t>
      </w:r>
    </w:p>
    <w:p w:rsidR="004D732C" w:rsidRPr="00737BC9" w:rsidRDefault="00B81053" w:rsidP="00737BC9">
      <w:pPr>
        <w:numPr>
          <w:ilvl w:val="0"/>
          <w:numId w:val="1"/>
        </w:numPr>
        <w:spacing w:line="540" w:lineRule="exact"/>
        <w:ind w:leftChars="100" w:left="901" w:hangingChars="236" w:hanging="661"/>
        <w:rPr>
          <w:rFonts w:ascii="標楷體" w:eastAsia="標楷體" w:hAnsi="標楷體"/>
          <w:sz w:val="28"/>
          <w:szCs w:val="28"/>
        </w:rPr>
      </w:pPr>
      <w:r w:rsidRPr="00737BC9">
        <w:rPr>
          <w:rFonts w:ascii="標楷體" w:eastAsia="標楷體" w:hAnsi="標楷體" w:hint="eastAsia"/>
          <w:sz w:val="28"/>
          <w:szCs w:val="28"/>
        </w:rPr>
        <w:t>不予核發補助及</w:t>
      </w:r>
      <w:r w:rsidR="00E14D5D" w:rsidRPr="00737BC9">
        <w:rPr>
          <w:rFonts w:ascii="標楷體" w:eastAsia="標楷體" w:hAnsi="標楷體" w:hint="eastAsia"/>
          <w:sz w:val="28"/>
          <w:szCs w:val="28"/>
        </w:rPr>
        <w:t>追討原核發補助費之情事</w:t>
      </w:r>
      <w:r w:rsidR="00F54293" w:rsidRPr="00737BC9">
        <w:rPr>
          <w:rFonts w:ascii="標楷體" w:eastAsia="標楷體" w:hAnsi="標楷體" w:hint="eastAsia"/>
          <w:sz w:val="28"/>
          <w:szCs w:val="28"/>
        </w:rPr>
        <w:t>。</w:t>
      </w:r>
      <w:r w:rsidR="004D732C" w:rsidRPr="00737BC9">
        <w:rPr>
          <w:rFonts w:ascii="標楷體" w:eastAsia="標楷體" w:hAnsi="標楷體" w:hint="eastAsia"/>
          <w:sz w:val="28"/>
          <w:szCs w:val="28"/>
        </w:rPr>
        <w:t>（</w:t>
      </w:r>
      <w:r w:rsidR="00851DDD" w:rsidRPr="00737BC9">
        <w:rPr>
          <w:rFonts w:ascii="標楷體" w:eastAsia="標楷體" w:hAnsi="標楷體" w:hint="eastAsia"/>
          <w:sz w:val="28"/>
          <w:szCs w:val="28"/>
        </w:rPr>
        <w:t>草案第</w:t>
      </w:r>
      <w:r w:rsidR="00180E92" w:rsidRPr="00737BC9">
        <w:rPr>
          <w:rFonts w:ascii="標楷體" w:eastAsia="標楷體" w:hAnsi="標楷體" w:hint="eastAsia"/>
          <w:sz w:val="28"/>
          <w:szCs w:val="28"/>
        </w:rPr>
        <w:t>八</w:t>
      </w:r>
      <w:r w:rsidR="004D732C" w:rsidRPr="00737BC9">
        <w:rPr>
          <w:rFonts w:ascii="標楷體" w:eastAsia="標楷體" w:hAnsi="標楷體" w:hint="eastAsia"/>
          <w:sz w:val="28"/>
          <w:szCs w:val="28"/>
        </w:rPr>
        <w:t>條）</w:t>
      </w:r>
    </w:p>
    <w:p w:rsidR="004D732C" w:rsidRPr="00737BC9" w:rsidRDefault="00E14D5D" w:rsidP="00737BC9">
      <w:pPr>
        <w:numPr>
          <w:ilvl w:val="0"/>
          <w:numId w:val="1"/>
        </w:numPr>
        <w:spacing w:line="540" w:lineRule="exact"/>
        <w:ind w:leftChars="93" w:left="887" w:hangingChars="237" w:hanging="664"/>
        <w:rPr>
          <w:rFonts w:ascii="標楷體" w:eastAsia="標楷體" w:hAnsi="標楷體"/>
          <w:sz w:val="28"/>
          <w:szCs w:val="28"/>
        </w:rPr>
      </w:pPr>
      <w:r w:rsidRPr="00737BC9">
        <w:rPr>
          <w:rFonts w:ascii="標楷體" w:eastAsia="標楷體" w:hAnsi="標楷體" w:hint="eastAsia"/>
          <w:sz w:val="28"/>
          <w:szCs w:val="28"/>
        </w:rPr>
        <w:t>受補助項目後續管理維護權責。</w:t>
      </w:r>
      <w:r w:rsidR="00042390" w:rsidRPr="00737BC9">
        <w:rPr>
          <w:rFonts w:ascii="標楷體" w:eastAsia="標楷體" w:hAnsi="標楷體" w:hint="eastAsia"/>
          <w:sz w:val="28"/>
          <w:szCs w:val="28"/>
        </w:rPr>
        <w:t>（</w:t>
      </w:r>
      <w:r w:rsidR="00851DDD" w:rsidRPr="00737BC9">
        <w:rPr>
          <w:rFonts w:ascii="標楷體" w:eastAsia="標楷體" w:hAnsi="標楷體" w:hint="eastAsia"/>
          <w:sz w:val="28"/>
          <w:szCs w:val="28"/>
        </w:rPr>
        <w:t>第</w:t>
      </w:r>
      <w:r w:rsidR="00180E92" w:rsidRPr="00737BC9">
        <w:rPr>
          <w:rFonts w:ascii="標楷體" w:eastAsia="標楷體" w:hAnsi="標楷體" w:hint="eastAsia"/>
          <w:sz w:val="28"/>
          <w:szCs w:val="28"/>
        </w:rPr>
        <w:t>九</w:t>
      </w:r>
      <w:r w:rsidR="00042390" w:rsidRPr="00737BC9">
        <w:rPr>
          <w:rFonts w:ascii="標楷體" w:eastAsia="標楷體" w:hAnsi="標楷體" w:hint="eastAsia"/>
          <w:sz w:val="28"/>
          <w:szCs w:val="28"/>
        </w:rPr>
        <w:t>條）</w:t>
      </w:r>
    </w:p>
    <w:p w:rsidR="003B2E4B" w:rsidRPr="00737BC9" w:rsidRDefault="00090F50" w:rsidP="00737BC9">
      <w:pPr>
        <w:numPr>
          <w:ilvl w:val="0"/>
          <w:numId w:val="1"/>
        </w:numPr>
        <w:spacing w:line="540" w:lineRule="exact"/>
        <w:ind w:leftChars="93" w:left="887" w:hangingChars="237" w:hanging="664"/>
        <w:rPr>
          <w:rFonts w:ascii="標楷體" w:eastAsia="標楷體" w:hAnsi="標楷體"/>
          <w:sz w:val="28"/>
          <w:szCs w:val="28"/>
        </w:rPr>
      </w:pPr>
      <w:r w:rsidRPr="00737BC9">
        <w:rPr>
          <w:rFonts w:ascii="標楷體" w:eastAsia="標楷體" w:hAnsi="標楷體" w:hint="eastAsia"/>
          <w:sz w:val="28"/>
          <w:szCs w:val="28"/>
        </w:rPr>
        <w:t>得</w:t>
      </w:r>
      <w:r w:rsidRPr="00737BC9">
        <w:rPr>
          <w:rFonts w:ascii="標楷體" w:eastAsia="標楷體" w:hAnsi="標楷體"/>
          <w:sz w:val="28"/>
          <w:szCs w:val="28"/>
        </w:rPr>
        <w:t>由本</w:t>
      </w:r>
      <w:r w:rsidRPr="00737BC9">
        <w:rPr>
          <w:rFonts w:ascii="標楷體" w:eastAsia="標楷體" w:hAnsi="標楷體" w:hint="eastAsia"/>
          <w:sz w:val="28"/>
          <w:szCs w:val="28"/>
        </w:rPr>
        <w:t>府於預算籌編無虞時，就</w:t>
      </w:r>
      <w:r w:rsidRPr="00737BC9">
        <w:rPr>
          <w:rFonts w:ascii="標楷體" w:eastAsia="標楷體" w:hAnsi="標楷體"/>
          <w:sz w:val="28"/>
          <w:szCs w:val="28"/>
        </w:rPr>
        <w:t>申請</w:t>
      </w:r>
      <w:r w:rsidRPr="00737BC9">
        <w:rPr>
          <w:rFonts w:ascii="標楷體" w:eastAsia="標楷體" w:hAnsi="標楷體" w:hint="eastAsia"/>
          <w:sz w:val="28"/>
          <w:szCs w:val="28"/>
        </w:rPr>
        <w:t>資格</w:t>
      </w:r>
      <w:r w:rsidRPr="00737BC9">
        <w:rPr>
          <w:rFonts w:ascii="標楷體" w:eastAsia="標楷體" w:hAnsi="標楷體"/>
          <w:sz w:val="28"/>
          <w:szCs w:val="28"/>
        </w:rPr>
        <w:t>、期間及補助金額等相關事項</w:t>
      </w:r>
      <w:r w:rsidRPr="00737BC9">
        <w:rPr>
          <w:rFonts w:ascii="標楷體" w:eastAsia="標楷體" w:hAnsi="標楷體" w:hint="eastAsia"/>
          <w:sz w:val="28"/>
          <w:szCs w:val="28"/>
        </w:rPr>
        <w:t>辦理</w:t>
      </w:r>
      <w:r w:rsidRPr="00737BC9">
        <w:rPr>
          <w:rFonts w:ascii="標楷體" w:eastAsia="標楷體" w:hAnsi="標楷體"/>
          <w:sz w:val="28"/>
          <w:szCs w:val="28"/>
        </w:rPr>
        <w:t>公告之</w:t>
      </w:r>
      <w:r w:rsidR="00E14D5D" w:rsidRPr="00737BC9">
        <w:rPr>
          <w:rFonts w:ascii="標楷體" w:eastAsia="標楷體" w:hAnsi="標楷體" w:hint="eastAsia"/>
          <w:sz w:val="28"/>
          <w:szCs w:val="28"/>
        </w:rPr>
        <w:t>。</w:t>
      </w:r>
      <w:r w:rsidR="003B2E4B" w:rsidRPr="00737BC9">
        <w:rPr>
          <w:rFonts w:ascii="標楷體" w:eastAsia="標楷體" w:hAnsi="標楷體" w:hint="eastAsia"/>
          <w:sz w:val="28"/>
          <w:szCs w:val="28"/>
        </w:rPr>
        <w:t>（</w:t>
      </w:r>
      <w:r w:rsidR="00851DDD" w:rsidRPr="00737BC9">
        <w:rPr>
          <w:rFonts w:ascii="標楷體" w:eastAsia="標楷體" w:hAnsi="標楷體" w:hint="eastAsia"/>
          <w:sz w:val="28"/>
          <w:szCs w:val="28"/>
        </w:rPr>
        <w:t>第</w:t>
      </w:r>
      <w:r w:rsidR="00180E92" w:rsidRPr="00737BC9">
        <w:rPr>
          <w:rFonts w:ascii="標楷體" w:eastAsia="標楷體" w:hAnsi="標楷體" w:hint="eastAsia"/>
          <w:sz w:val="28"/>
          <w:szCs w:val="28"/>
        </w:rPr>
        <w:t>十</w:t>
      </w:r>
      <w:r w:rsidR="003B2E4B" w:rsidRPr="00737BC9">
        <w:rPr>
          <w:rFonts w:ascii="標楷體" w:eastAsia="標楷體" w:hAnsi="標楷體" w:hint="eastAsia"/>
          <w:sz w:val="28"/>
          <w:szCs w:val="28"/>
        </w:rPr>
        <w:t>條）</w:t>
      </w:r>
    </w:p>
    <w:p w:rsidR="005141D1" w:rsidRDefault="00E14D5D" w:rsidP="005141D1">
      <w:pPr>
        <w:numPr>
          <w:ilvl w:val="0"/>
          <w:numId w:val="1"/>
        </w:numPr>
        <w:spacing w:line="540" w:lineRule="exact"/>
        <w:ind w:leftChars="100" w:left="1220" w:hangingChars="350" w:hanging="980"/>
        <w:rPr>
          <w:rFonts w:ascii="標楷體" w:eastAsia="標楷體" w:hAnsi="標楷體" w:hint="eastAsia"/>
          <w:sz w:val="28"/>
          <w:szCs w:val="28"/>
        </w:rPr>
      </w:pPr>
      <w:r w:rsidRPr="00294823">
        <w:rPr>
          <w:rFonts w:ascii="標楷體" w:eastAsia="標楷體" w:hAnsi="標楷體" w:hint="eastAsia"/>
          <w:sz w:val="28"/>
          <w:szCs w:val="28"/>
        </w:rPr>
        <w:t>本辦</w:t>
      </w:r>
      <w:bookmarkStart w:id="0" w:name="_GoBack"/>
      <w:bookmarkEnd w:id="0"/>
      <w:r w:rsidRPr="00294823">
        <w:rPr>
          <w:rFonts w:ascii="標楷體" w:eastAsia="標楷體" w:hAnsi="標楷體" w:hint="eastAsia"/>
          <w:sz w:val="28"/>
          <w:szCs w:val="28"/>
        </w:rPr>
        <w:t>法之施行日期。</w:t>
      </w:r>
      <w:r w:rsidR="002008B6" w:rsidRPr="00294823">
        <w:rPr>
          <w:rFonts w:ascii="標楷體" w:eastAsia="標楷體" w:hAnsi="標楷體" w:hint="eastAsia"/>
          <w:sz w:val="28"/>
          <w:szCs w:val="28"/>
        </w:rPr>
        <w:t>（</w:t>
      </w:r>
      <w:r w:rsidR="00851DDD" w:rsidRPr="00294823">
        <w:rPr>
          <w:rFonts w:ascii="標楷體" w:eastAsia="標楷體" w:hAnsi="標楷體" w:hint="eastAsia"/>
          <w:sz w:val="28"/>
          <w:szCs w:val="28"/>
        </w:rPr>
        <w:t>第</w:t>
      </w:r>
      <w:r w:rsidR="00180E92" w:rsidRPr="00294823">
        <w:rPr>
          <w:rFonts w:ascii="標楷體" w:eastAsia="標楷體" w:hAnsi="標楷體" w:hint="eastAsia"/>
          <w:sz w:val="28"/>
          <w:szCs w:val="28"/>
        </w:rPr>
        <w:t>十一</w:t>
      </w:r>
      <w:r w:rsidR="002008B6" w:rsidRPr="00294823">
        <w:rPr>
          <w:rFonts w:ascii="標楷體" w:eastAsia="標楷體" w:hAnsi="標楷體" w:hint="eastAsia"/>
          <w:sz w:val="28"/>
          <w:szCs w:val="28"/>
        </w:rPr>
        <w:t>條）</w:t>
      </w:r>
    </w:p>
    <w:p w:rsidR="00294823" w:rsidRDefault="00294823" w:rsidP="00294823">
      <w:pPr>
        <w:spacing w:line="540" w:lineRule="exact"/>
        <w:rPr>
          <w:rFonts w:ascii="標楷體" w:eastAsia="標楷體" w:hAnsi="標楷體" w:hint="eastAsia"/>
          <w:sz w:val="28"/>
          <w:szCs w:val="28"/>
        </w:rPr>
      </w:pPr>
    </w:p>
    <w:p w:rsidR="00294823" w:rsidRPr="00294823" w:rsidRDefault="00294823" w:rsidP="00294823">
      <w:pPr>
        <w:spacing w:line="540" w:lineRule="exact"/>
        <w:rPr>
          <w:rFonts w:ascii="標楷體" w:eastAsia="標楷體" w:hAnsi="標楷體"/>
          <w:sz w:val="28"/>
          <w:szCs w:val="28"/>
        </w:rPr>
      </w:pPr>
    </w:p>
    <w:p w:rsidR="005141D1" w:rsidRDefault="005141D1" w:rsidP="005141D1">
      <w:pPr>
        <w:spacing w:line="540" w:lineRule="exact"/>
        <w:ind w:left="1220"/>
        <w:rPr>
          <w:rFonts w:ascii="標楷體" w:eastAsia="標楷體" w:hAnsi="標楷體"/>
          <w:sz w:val="28"/>
          <w:szCs w:val="28"/>
        </w:rPr>
      </w:pPr>
    </w:p>
    <w:p w:rsidR="005141D1" w:rsidRDefault="005141D1" w:rsidP="005141D1">
      <w:pPr>
        <w:spacing w:line="540" w:lineRule="exact"/>
        <w:ind w:left="1220"/>
        <w:rPr>
          <w:rFonts w:ascii="標楷體" w:eastAsia="標楷體" w:hAnsi="標楷體"/>
          <w:sz w:val="28"/>
          <w:szCs w:val="28"/>
        </w:rPr>
      </w:pPr>
    </w:p>
    <w:p w:rsidR="005141D1" w:rsidRDefault="005141D1" w:rsidP="005141D1">
      <w:pPr>
        <w:spacing w:line="540" w:lineRule="exact"/>
        <w:ind w:left="1220"/>
        <w:rPr>
          <w:rFonts w:ascii="標楷體" w:eastAsia="標楷體" w:hAnsi="標楷體"/>
          <w:sz w:val="28"/>
          <w:szCs w:val="28"/>
        </w:rPr>
      </w:pPr>
    </w:p>
    <w:p w:rsidR="005141D1" w:rsidRPr="00BB489E" w:rsidRDefault="005141D1" w:rsidP="005141D1">
      <w:pPr>
        <w:widowControl/>
        <w:rPr>
          <w:sz w:val="40"/>
          <w:szCs w:val="40"/>
        </w:rPr>
      </w:pPr>
      <w:r w:rsidRPr="00BB489E">
        <w:rPr>
          <w:rFonts w:ascii="標楷體" w:eastAsia="標楷體" w:hAnsi="標楷體" w:hint="eastAsia"/>
          <w:sz w:val="40"/>
          <w:szCs w:val="40"/>
        </w:rPr>
        <w:lastRenderedPageBreak/>
        <w:t>澎湖縣公寓大廈共用部分設施補助辦法</w:t>
      </w:r>
    </w:p>
    <w:tbl>
      <w:tblPr>
        <w:tblStyle w:val="a9"/>
        <w:tblW w:w="0" w:type="auto"/>
        <w:tblLook w:val="04A0"/>
      </w:tblPr>
      <w:tblGrid>
        <w:gridCol w:w="6232"/>
        <w:gridCol w:w="3112"/>
      </w:tblGrid>
      <w:tr w:rsidR="005141D1" w:rsidTr="00112456">
        <w:tc>
          <w:tcPr>
            <w:tcW w:w="6232" w:type="dxa"/>
          </w:tcPr>
          <w:p w:rsidR="005141D1" w:rsidRPr="0075061C" w:rsidRDefault="005141D1" w:rsidP="00112456">
            <w:pPr>
              <w:ind w:leftChars="400" w:left="960" w:rightChars="400" w:right="960"/>
              <w:jc w:val="distribute"/>
              <w:rPr>
                <w:rFonts w:ascii="標楷體" w:eastAsia="標楷體" w:hAnsi="標楷體"/>
              </w:rPr>
            </w:pPr>
            <w:r w:rsidRPr="0075061C">
              <w:rPr>
                <w:rFonts w:ascii="標楷體" w:eastAsia="標楷體" w:hAnsi="標楷體" w:hint="eastAsia"/>
              </w:rPr>
              <w:t>條文</w:t>
            </w:r>
          </w:p>
        </w:tc>
        <w:tc>
          <w:tcPr>
            <w:tcW w:w="3112" w:type="dxa"/>
          </w:tcPr>
          <w:p w:rsidR="005141D1" w:rsidRPr="0075061C" w:rsidRDefault="005141D1" w:rsidP="00112456">
            <w:pPr>
              <w:ind w:leftChars="200" w:left="480" w:rightChars="200" w:right="480"/>
              <w:jc w:val="distribute"/>
              <w:rPr>
                <w:rFonts w:ascii="標楷體" w:eastAsia="標楷體" w:hAnsi="標楷體"/>
              </w:rPr>
            </w:pPr>
            <w:r w:rsidRPr="0075061C">
              <w:rPr>
                <w:rFonts w:ascii="標楷體" w:eastAsia="標楷體" w:hAnsi="標楷體" w:hint="eastAsia"/>
              </w:rPr>
              <w:t>說明</w:t>
            </w:r>
          </w:p>
        </w:tc>
      </w:tr>
      <w:tr w:rsidR="005141D1" w:rsidTr="00112456">
        <w:tc>
          <w:tcPr>
            <w:tcW w:w="6232" w:type="dxa"/>
          </w:tcPr>
          <w:p w:rsidR="005141D1" w:rsidRPr="0075061C" w:rsidRDefault="005141D1" w:rsidP="00112456">
            <w:pPr>
              <w:ind w:left="283" w:hangingChars="118" w:hanging="283"/>
              <w:rPr>
                <w:rFonts w:ascii="標楷體" w:eastAsia="標楷體" w:hAnsi="標楷體"/>
              </w:rPr>
            </w:pPr>
            <w:r>
              <w:rPr>
                <w:rFonts w:ascii="標楷體" w:eastAsia="標楷體" w:hAnsi="標楷體" w:hint="eastAsia"/>
              </w:rPr>
              <w:t xml:space="preserve">第一條  </w:t>
            </w:r>
            <w:r w:rsidRPr="00FD43D2">
              <w:rPr>
                <w:rFonts w:ascii="標楷體" w:eastAsia="標楷體" w:hAnsi="標楷體" w:hint="eastAsia"/>
              </w:rPr>
              <w:t>本辦法依公寓大廈管理條例第十條第三項規定訂定之。</w:t>
            </w:r>
          </w:p>
        </w:tc>
        <w:tc>
          <w:tcPr>
            <w:tcW w:w="3112" w:type="dxa"/>
          </w:tcPr>
          <w:p w:rsidR="005141D1" w:rsidRPr="0075061C" w:rsidRDefault="005141D1" w:rsidP="00112456">
            <w:pPr>
              <w:rPr>
                <w:rFonts w:ascii="標楷體" w:eastAsia="標楷體" w:hAnsi="標楷體"/>
              </w:rPr>
            </w:pPr>
            <w:r>
              <w:rPr>
                <w:rFonts w:ascii="標楷體" w:eastAsia="標楷體" w:hAnsi="標楷體" w:hint="eastAsia"/>
              </w:rPr>
              <w:t>本辦法</w:t>
            </w:r>
            <w:r w:rsidRPr="00126480">
              <w:rPr>
                <w:rFonts w:ascii="標楷體" w:eastAsia="標楷體" w:hAnsi="標楷體" w:hint="eastAsia"/>
              </w:rPr>
              <w:t>訂定之依據。</w:t>
            </w:r>
          </w:p>
        </w:tc>
      </w:tr>
      <w:tr w:rsidR="005141D1" w:rsidTr="00112456">
        <w:tc>
          <w:tcPr>
            <w:tcW w:w="6232" w:type="dxa"/>
          </w:tcPr>
          <w:p w:rsidR="005141D1" w:rsidRDefault="005141D1" w:rsidP="00112456">
            <w:pPr>
              <w:ind w:left="283" w:hangingChars="118" w:hanging="283"/>
              <w:rPr>
                <w:rFonts w:ascii="標楷體" w:eastAsia="標楷體" w:hAnsi="標楷體"/>
              </w:rPr>
            </w:pPr>
            <w:r>
              <w:rPr>
                <w:rFonts w:ascii="標楷體" w:eastAsia="標楷體" w:hAnsi="標楷體" w:hint="eastAsia"/>
              </w:rPr>
              <w:t xml:space="preserve">第二條  </w:t>
            </w:r>
            <w:r w:rsidRPr="005120E0">
              <w:rPr>
                <w:rFonts w:ascii="標楷體" w:eastAsia="標楷體" w:hAnsi="標楷體" w:hint="eastAsia"/>
              </w:rPr>
              <w:t>本辦法之主管機關為澎湖縣政府(以下簡稱本府)。</w:t>
            </w:r>
          </w:p>
        </w:tc>
        <w:tc>
          <w:tcPr>
            <w:tcW w:w="3112" w:type="dxa"/>
          </w:tcPr>
          <w:p w:rsidR="005141D1" w:rsidRDefault="005141D1" w:rsidP="00112456">
            <w:pPr>
              <w:rPr>
                <w:rFonts w:ascii="標楷體" w:eastAsia="標楷體" w:hAnsi="標楷體"/>
              </w:rPr>
            </w:pPr>
            <w:r>
              <w:rPr>
                <w:rFonts w:ascii="標楷體" w:eastAsia="標楷體" w:hAnsi="標楷體" w:hint="eastAsia"/>
              </w:rPr>
              <w:t>本辦法之主管機關。</w:t>
            </w:r>
          </w:p>
        </w:tc>
      </w:tr>
      <w:tr w:rsidR="005141D1" w:rsidTr="00112456">
        <w:tc>
          <w:tcPr>
            <w:tcW w:w="6232" w:type="dxa"/>
          </w:tcPr>
          <w:p w:rsidR="005141D1" w:rsidRDefault="005141D1" w:rsidP="00112456">
            <w:pPr>
              <w:ind w:left="283" w:hangingChars="118" w:hanging="283"/>
              <w:rPr>
                <w:rFonts w:ascii="標楷體" w:eastAsia="標楷體" w:hAnsi="標楷體"/>
              </w:rPr>
            </w:pPr>
            <w:r>
              <w:rPr>
                <w:rFonts w:ascii="標楷體" w:eastAsia="標楷體" w:hAnsi="標楷體" w:hint="eastAsia"/>
              </w:rPr>
              <w:t xml:space="preserve">第三條  </w:t>
            </w:r>
            <w:r w:rsidRPr="00FD43D2">
              <w:rPr>
                <w:rFonts w:ascii="標楷體" w:eastAsia="標楷體" w:hAnsi="標楷體" w:hint="eastAsia"/>
              </w:rPr>
              <w:t>本辦法適用申請對象為依法向本府報備成立之公寓大廈管理委員會，且該公寓大廈須領得建築物使用執照滿</w:t>
            </w:r>
            <w:r>
              <w:rPr>
                <w:rFonts w:ascii="標楷體" w:eastAsia="標楷體" w:hAnsi="標楷體" w:hint="eastAsia"/>
              </w:rPr>
              <w:t>八</w:t>
            </w:r>
            <w:r w:rsidRPr="00FD43D2">
              <w:rPr>
                <w:rFonts w:ascii="標楷體" w:eastAsia="標楷體" w:hAnsi="標楷體" w:hint="eastAsia"/>
              </w:rPr>
              <w:t>年以上。</w:t>
            </w:r>
            <w:r w:rsidRPr="00503BB3">
              <w:rPr>
                <w:rFonts w:ascii="標楷體" w:eastAsia="標楷體" w:hAnsi="標楷體" w:hint="eastAsia"/>
              </w:rPr>
              <w:t>補助範圍以該公寓大廈之共用部分及約定共用部分設施(以下簡稱共用部分設施)者為限。</w:t>
            </w:r>
          </w:p>
        </w:tc>
        <w:tc>
          <w:tcPr>
            <w:tcW w:w="3112" w:type="dxa"/>
          </w:tcPr>
          <w:p w:rsidR="005141D1" w:rsidRPr="002236FB" w:rsidRDefault="005141D1" w:rsidP="00112456">
            <w:pPr>
              <w:widowControl/>
              <w:rPr>
                <w:rFonts w:ascii="標楷體" w:eastAsia="標楷體" w:hAnsi="標楷體"/>
              </w:rPr>
            </w:pPr>
            <w:r>
              <w:rPr>
                <w:rFonts w:ascii="標楷體" w:eastAsia="標楷體" w:hAnsi="標楷體" w:hint="eastAsia"/>
              </w:rPr>
              <w:t>適用對象及補助範圍</w:t>
            </w:r>
            <w:r w:rsidRPr="002236FB">
              <w:rPr>
                <w:rFonts w:ascii="標楷體" w:eastAsia="標楷體" w:hAnsi="標楷體" w:hint="eastAsia"/>
              </w:rPr>
              <w:t>。</w:t>
            </w:r>
          </w:p>
          <w:p w:rsidR="005141D1" w:rsidRPr="00B80E03" w:rsidRDefault="005141D1" w:rsidP="00112456">
            <w:pPr>
              <w:rPr>
                <w:rFonts w:ascii="標楷體" w:eastAsia="標楷體" w:hAnsi="標楷體"/>
              </w:rPr>
            </w:pPr>
          </w:p>
        </w:tc>
      </w:tr>
      <w:tr w:rsidR="005141D1" w:rsidTr="00112456">
        <w:tc>
          <w:tcPr>
            <w:tcW w:w="6232" w:type="dxa"/>
          </w:tcPr>
          <w:p w:rsidR="005141D1" w:rsidRPr="00FD43D2" w:rsidRDefault="005141D1" w:rsidP="005141D1">
            <w:pPr>
              <w:numPr>
                <w:ilvl w:val="0"/>
                <w:numId w:val="4"/>
              </w:numPr>
              <w:ind w:left="960" w:hangingChars="400" w:hanging="960"/>
              <w:rPr>
                <w:rFonts w:ascii="標楷體" w:eastAsia="標楷體" w:hAnsi="標楷體"/>
              </w:rPr>
            </w:pPr>
            <w:r w:rsidRPr="00FD43D2">
              <w:rPr>
                <w:rFonts w:ascii="標楷體" w:eastAsia="標楷體" w:hAnsi="標楷體" w:hint="eastAsia"/>
              </w:rPr>
              <w:t>本辦法所補助共用部分設施如下:</w:t>
            </w:r>
          </w:p>
          <w:p w:rsidR="005141D1" w:rsidRPr="00FD43D2" w:rsidRDefault="005141D1" w:rsidP="00112456">
            <w:pPr>
              <w:ind w:leftChars="119" w:left="286"/>
              <w:rPr>
                <w:rFonts w:ascii="標楷體" w:eastAsia="標楷體" w:hAnsi="標楷體"/>
              </w:rPr>
            </w:pPr>
            <w:r w:rsidRPr="00FD43D2">
              <w:rPr>
                <w:rFonts w:ascii="標楷體" w:eastAsia="標楷體" w:hAnsi="標楷體" w:hint="eastAsia"/>
              </w:rPr>
              <w:t>一、</w:t>
            </w:r>
            <w:r w:rsidRPr="005120E0">
              <w:rPr>
                <w:rFonts w:ascii="標楷體" w:eastAsia="標楷體" w:hAnsi="標楷體" w:hint="eastAsia"/>
              </w:rPr>
              <w:t>公共環境清潔衛生之維持。</w:t>
            </w:r>
          </w:p>
          <w:p w:rsidR="005141D1" w:rsidRPr="00FD43D2" w:rsidRDefault="005141D1" w:rsidP="00112456">
            <w:pPr>
              <w:ind w:leftChars="119" w:left="286"/>
              <w:rPr>
                <w:rFonts w:ascii="標楷體" w:eastAsia="標楷體" w:hAnsi="標楷體"/>
              </w:rPr>
            </w:pPr>
            <w:r w:rsidRPr="00FD43D2">
              <w:rPr>
                <w:rFonts w:ascii="標楷體" w:eastAsia="標楷體" w:hAnsi="標楷體" w:hint="eastAsia"/>
              </w:rPr>
              <w:t>二、</w:t>
            </w:r>
            <w:r w:rsidRPr="005120E0">
              <w:rPr>
                <w:rFonts w:ascii="標楷體" w:eastAsia="標楷體" w:hAnsi="標楷體" w:hint="eastAsia"/>
              </w:rPr>
              <w:t>公共消防滅火器材之維護。</w:t>
            </w:r>
          </w:p>
          <w:p w:rsidR="005141D1" w:rsidRPr="003B6BEC" w:rsidRDefault="005141D1" w:rsidP="00112456">
            <w:pPr>
              <w:ind w:leftChars="119" w:left="286"/>
              <w:rPr>
                <w:rFonts w:ascii="標楷體" w:eastAsia="標楷體" w:hAnsi="標楷體"/>
              </w:rPr>
            </w:pPr>
            <w:r w:rsidRPr="003B6BEC">
              <w:rPr>
                <w:rFonts w:ascii="標楷體" w:eastAsia="標楷體" w:hAnsi="標楷體" w:hint="eastAsia"/>
              </w:rPr>
              <w:t>三、公共通道溝渠</w:t>
            </w:r>
            <w:r>
              <w:rPr>
                <w:rFonts w:ascii="標楷體" w:eastAsia="標楷體" w:hAnsi="標楷體" w:hint="eastAsia"/>
              </w:rPr>
              <w:t>及相關既有</w:t>
            </w:r>
            <w:r w:rsidRPr="003B6BEC">
              <w:rPr>
                <w:rFonts w:ascii="標楷體" w:eastAsia="標楷體" w:hAnsi="標楷體" w:hint="eastAsia"/>
              </w:rPr>
              <w:t>共用設施之修繕。</w:t>
            </w:r>
          </w:p>
          <w:p w:rsidR="005141D1" w:rsidRPr="003B6BEC" w:rsidRDefault="005141D1" w:rsidP="00112456">
            <w:pPr>
              <w:ind w:leftChars="119" w:left="286"/>
              <w:rPr>
                <w:rFonts w:ascii="標楷體" w:eastAsia="標楷體" w:hAnsi="標楷體"/>
              </w:rPr>
            </w:pPr>
            <w:r w:rsidRPr="003B6BEC">
              <w:rPr>
                <w:rFonts w:ascii="標楷體" w:eastAsia="標楷體" w:hAnsi="標楷體" w:hint="eastAsia"/>
              </w:rPr>
              <w:t>四、無障礙</w:t>
            </w:r>
            <w:r>
              <w:rPr>
                <w:rFonts w:ascii="標楷體" w:eastAsia="標楷體" w:hAnsi="標楷體" w:hint="eastAsia"/>
              </w:rPr>
              <w:t>通道</w:t>
            </w:r>
            <w:r w:rsidRPr="003B6BEC">
              <w:rPr>
                <w:rFonts w:ascii="標楷體" w:eastAsia="標楷體" w:hAnsi="標楷體" w:hint="eastAsia"/>
              </w:rPr>
              <w:t>設施改善修繕。</w:t>
            </w:r>
          </w:p>
          <w:p w:rsidR="005141D1" w:rsidRPr="003B6BEC" w:rsidRDefault="005141D1" w:rsidP="00112456">
            <w:pPr>
              <w:ind w:leftChars="119" w:left="286"/>
              <w:rPr>
                <w:rFonts w:ascii="標楷體" w:eastAsia="標楷體" w:hAnsi="標楷體"/>
              </w:rPr>
            </w:pPr>
            <w:r w:rsidRPr="003B6BEC">
              <w:rPr>
                <w:rFonts w:ascii="標楷體" w:eastAsia="標楷體" w:hAnsi="標楷體" w:hint="eastAsia"/>
              </w:rPr>
              <w:t>五、外牆磁磚或裝飾材修繕管理維護補助。</w:t>
            </w:r>
          </w:p>
          <w:p w:rsidR="005141D1" w:rsidRPr="003B6BEC" w:rsidRDefault="005141D1" w:rsidP="00112456">
            <w:pPr>
              <w:ind w:leftChars="119" w:left="286"/>
              <w:rPr>
                <w:rFonts w:ascii="標楷體" w:eastAsia="標楷體" w:hAnsi="標楷體"/>
              </w:rPr>
            </w:pPr>
            <w:r>
              <w:rPr>
                <w:rFonts w:ascii="標楷體" w:eastAsia="標楷體" w:hAnsi="標楷體" w:hint="eastAsia"/>
              </w:rPr>
              <w:t>六、其他經本府核定有</w:t>
            </w:r>
            <w:r w:rsidRPr="003B6BEC">
              <w:rPr>
                <w:rFonts w:ascii="標楷體" w:eastAsia="標楷體" w:hAnsi="標楷體" w:hint="eastAsia"/>
              </w:rPr>
              <w:t>關</w:t>
            </w:r>
            <w:r>
              <w:rPr>
                <w:rFonts w:ascii="標楷體" w:eastAsia="標楷體" w:hAnsi="標楷體" w:hint="eastAsia"/>
              </w:rPr>
              <w:t>前五款</w:t>
            </w:r>
            <w:r w:rsidRPr="003B6BEC">
              <w:rPr>
                <w:rFonts w:ascii="標楷體" w:eastAsia="標楷體" w:hAnsi="標楷體" w:hint="eastAsia"/>
              </w:rPr>
              <w:t>之</w:t>
            </w:r>
            <w:r>
              <w:rPr>
                <w:rFonts w:ascii="標楷體" w:eastAsia="標楷體" w:hAnsi="標楷體" w:hint="eastAsia"/>
              </w:rPr>
              <w:t>公共安全事項</w:t>
            </w:r>
            <w:r w:rsidRPr="003B6BEC">
              <w:rPr>
                <w:rFonts w:ascii="標楷體" w:eastAsia="標楷體" w:hAnsi="標楷體" w:hint="eastAsia"/>
              </w:rPr>
              <w:t>。</w:t>
            </w:r>
          </w:p>
          <w:p w:rsidR="005141D1" w:rsidRPr="0030538C" w:rsidRDefault="005141D1" w:rsidP="00112456">
            <w:pPr>
              <w:ind w:leftChars="118" w:left="283" w:firstLineChars="177" w:firstLine="425"/>
              <w:rPr>
                <w:rFonts w:ascii="標楷體" w:eastAsia="標楷體" w:hAnsi="標楷體"/>
              </w:rPr>
            </w:pPr>
            <w:r w:rsidRPr="0030538C">
              <w:rPr>
                <w:rFonts w:ascii="標楷體" w:eastAsia="標楷體" w:hAnsi="標楷體" w:hint="eastAsia"/>
              </w:rPr>
              <w:t>前項後三款補助項目補助金額各不超過單款補助金額百分之五十。</w:t>
            </w:r>
          </w:p>
          <w:p w:rsidR="005141D1" w:rsidRPr="007C0653" w:rsidRDefault="005141D1" w:rsidP="00112456">
            <w:pPr>
              <w:ind w:leftChars="118" w:left="283" w:firstLineChars="177" w:firstLine="425"/>
              <w:rPr>
                <w:rFonts w:ascii="標楷體" w:eastAsia="標楷體" w:hAnsi="標楷體"/>
              </w:rPr>
            </w:pPr>
            <w:r w:rsidRPr="007C0653">
              <w:rPr>
                <w:rFonts w:ascii="標楷體" w:eastAsia="標楷體" w:hAnsi="標楷體" w:hint="eastAsia"/>
              </w:rPr>
              <w:t>補助設施應由管理委員會管理，不得用於約定專用部分及違反規約規定。</w:t>
            </w:r>
          </w:p>
        </w:tc>
        <w:tc>
          <w:tcPr>
            <w:tcW w:w="3112" w:type="dxa"/>
          </w:tcPr>
          <w:p w:rsidR="005141D1" w:rsidRPr="0075061C" w:rsidRDefault="005141D1" w:rsidP="00112456">
            <w:pPr>
              <w:rPr>
                <w:rFonts w:ascii="標楷體" w:eastAsia="標楷體" w:hAnsi="標楷體"/>
              </w:rPr>
            </w:pPr>
            <w:r>
              <w:rPr>
                <w:rFonts w:ascii="標楷體" w:eastAsia="標楷體" w:hAnsi="標楷體" w:hint="eastAsia"/>
              </w:rPr>
              <w:t>補助設施內容及補助額度。</w:t>
            </w:r>
          </w:p>
        </w:tc>
      </w:tr>
      <w:tr w:rsidR="005141D1" w:rsidTr="00112456">
        <w:tc>
          <w:tcPr>
            <w:tcW w:w="6232" w:type="dxa"/>
          </w:tcPr>
          <w:p w:rsidR="005141D1" w:rsidRPr="00FD43D2" w:rsidRDefault="005141D1" w:rsidP="005141D1">
            <w:pPr>
              <w:numPr>
                <w:ilvl w:val="0"/>
                <w:numId w:val="4"/>
              </w:numPr>
              <w:ind w:left="283" w:hangingChars="118" w:hanging="283"/>
              <w:rPr>
                <w:rFonts w:ascii="標楷體" w:eastAsia="標楷體" w:hAnsi="標楷體"/>
              </w:rPr>
            </w:pPr>
            <w:r w:rsidRPr="00FD43D2">
              <w:rPr>
                <w:rFonts w:ascii="標楷體" w:eastAsia="標楷體" w:hAnsi="標楷體" w:hint="eastAsia"/>
              </w:rPr>
              <w:t>公寓大廈共用部分</w:t>
            </w:r>
            <w:r>
              <w:rPr>
                <w:rFonts w:ascii="標楷體" w:eastAsia="標楷體" w:hAnsi="標楷體" w:hint="eastAsia"/>
              </w:rPr>
              <w:t>設施</w:t>
            </w:r>
            <w:r w:rsidRPr="00FD43D2">
              <w:rPr>
                <w:rFonts w:ascii="標楷體" w:eastAsia="標楷體" w:hAnsi="標楷體" w:hint="eastAsia"/>
              </w:rPr>
              <w:t>之補助，應經區分所有權人會議決議，由管理委員會檢具下列文件向本府申請:</w:t>
            </w:r>
          </w:p>
          <w:p w:rsidR="005141D1" w:rsidRPr="00FD43D2" w:rsidRDefault="005141D1" w:rsidP="00112456">
            <w:pPr>
              <w:ind w:leftChars="119" w:left="286"/>
              <w:rPr>
                <w:rFonts w:ascii="標楷體" w:eastAsia="標楷體" w:hAnsi="標楷體"/>
              </w:rPr>
            </w:pPr>
            <w:r w:rsidRPr="00FD43D2">
              <w:rPr>
                <w:rFonts w:ascii="標楷體" w:eastAsia="標楷體" w:hAnsi="標楷體" w:hint="eastAsia"/>
              </w:rPr>
              <w:t>一、申請書。</w:t>
            </w:r>
          </w:p>
          <w:p w:rsidR="005141D1" w:rsidRPr="00FD43D2" w:rsidRDefault="005141D1" w:rsidP="00112456">
            <w:pPr>
              <w:ind w:leftChars="119" w:left="286"/>
              <w:rPr>
                <w:rFonts w:ascii="標楷體" w:eastAsia="標楷體" w:hAnsi="標楷體"/>
              </w:rPr>
            </w:pPr>
            <w:r w:rsidRPr="00FD43D2">
              <w:rPr>
                <w:rFonts w:ascii="標楷體" w:eastAsia="標楷體" w:hAnsi="標楷體" w:hint="eastAsia"/>
              </w:rPr>
              <w:t>二、使用執照影本。</w:t>
            </w:r>
          </w:p>
          <w:p w:rsidR="005141D1" w:rsidRPr="00FD43D2" w:rsidRDefault="005141D1" w:rsidP="00112456">
            <w:pPr>
              <w:ind w:leftChars="119" w:left="286"/>
              <w:rPr>
                <w:rFonts w:ascii="標楷體" w:eastAsia="標楷體" w:hAnsi="標楷體"/>
              </w:rPr>
            </w:pPr>
            <w:r w:rsidRPr="00FD43D2">
              <w:rPr>
                <w:rFonts w:ascii="標楷體" w:eastAsia="標楷體" w:hAnsi="標楷體" w:hint="eastAsia"/>
              </w:rPr>
              <w:t>三、公寓大廈報備證明文件。</w:t>
            </w:r>
          </w:p>
          <w:p w:rsidR="005141D1" w:rsidRPr="00FD43D2" w:rsidRDefault="005141D1" w:rsidP="00112456">
            <w:pPr>
              <w:ind w:leftChars="118" w:left="708" w:hangingChars="177" w:hanging="425"/>
              <w:rPr>
                <w:rFonts w:ascii="標楷體" w:eastAsia="標楷體" w:hAnsi="標楷體"/>
              </w:rPr>
            </w:pPr>
            <w:r w:rsidRPr="00FD43D2">
              <w:rPr>
                <w:rFonts w:ascii="標楷體" w:eastAsia="標楷體" w:hAnsi="標楷體" w:hint="eastAsia"/>
              </w:rPr>
              <w:t>四、區分所有權人會議決議文件或於公寓大廈規約中明訂授權管理委員會會議決議文件。</w:t>
            </w:r>
          </w:p>
          <w:p w:rsidR="005141D1" w:rsidRPr="00FD43D2" w:rsidRDefault="005141D1" w:rsidP="00112456">
            <w:pPr>
              <w:ind w:leftChars="119" w:left="286"/>
              <w:rPr>
                <w:rFonts w:ascii="標楷體" w:eastAsia="標楷體" w:hAnsi="標楷體"/>
              </w:rPr>
            </w:pPr>
            <w:r w:rsidRPr="00FD43D2">
              <w:rPr>
                <w:rFonts w:ascii="標楷體" w:eastAsia="標楷體" w:hAnsi="標楷體" w:hint="eastAsia"/>
              </w:rPr>
              <w:t>五、經費概估表。</w:t>
            </w:r>
          </w:p>
          <w:p w:rsidR="005141D1" w:rsidRPr="00FD43D2" w:rsidRDefault="005141D1" w:rsidP="00112456">
            <w:pPr>
              <w:ind w:leftChars="119" w:left="286"/>
              <w:rPr>
                <w:rFonts w:ascii="標楷體" w:eastAsia="標楷體" w:hAnsi="標楷體"/>
              </w:rPr>
            </w:pPr>
            <w:r w:rsidRPr="00FD43D2">
              <w:rPr>
                <w:rFonts w:ascii="標楷體" w:eastAsia="標楷體" w:hAnsi="標楷體" w:hint="eastAsia"/>
              </w:rPr>
              <w:t>六、其他經本府認定另需補充說明之文件。</w:t>
            </w:r>
          </w:p>
          <w:p w:rsidR="005141D1" w:rsidRDefault="005141D1" w:rsidP="00112456">
            <w:pPr>
              <w:ind w:leftChars="118" w:left="283" w:firstLineChars="177" w:firstLine="425"/>
              <w:rPr>
                <w:rFonts w:ascii="標楷體" w:eastAsia="標楷體" w:hAnsi="標楷體"/>
              </w:rPr>
            </w:pPr>
            <w:r w:rsidRPr="00FD43D2">
              <w:rPr>
                <w:rFonts w:ascii="標楷體" w:eastAsia="標楷體" w:hAnsi="標楷體" w:hint="eastAsia"/>
              </w:rPr>
              <w:t>前項申請案件本府得視情況通知申請單位補正資料或駁回。</w:t>
            </w:r>
          </w:p>
        </w:tc>
        <w:tc>
          <w:tcPr>
            <w:tcW w:w="3112" w:type="dxa"/>
          </w:tcPr>
          <w:p w:rsidR="005141D1" w:rsidRPr="0075061C" w:rsidRDefault="005141D1" w:rsidP="00112456">
            <w:pPr>
              <w:rPr>
                <w:rFonts w:ascii="標楷體" w:eastAsia="標楷體" w:hAnsi="標楷體"/>
              </w:rPr>
            </w:pPr>
            <w:r>
              <w:rPr>
                <w:rFonts w:ascii="標楷體" w:eastAsia="標楷體" w:hAnsi="標楷體" w:hint="eastAsia"/>
              </w:rPr>
              <w:t>申請補助時應檢附之文件及文件欠缺之補正駁回</w:t>
            </w:r>
            <w:r w:rsidRPr="001218F9">
              <w:rPr>
                <w:rFonts w:ascii="標楷體" w:eastAsia="標楷體" w:hAnsi="標楷體" w:hint="eastAsia"/>
              </w:rPr>
              <w:t>。</w:t>
            </w:r>
          </w:p>
        </w:tc>
      </w:tr>
      <w:tr w:rsidR="005141D1" w:rsidTr="00112456">
        <w:tc>
          <w:tcPr>
            <w:tcW w:w="6232" w:type="dxa"/>
          </w:tcPr>
          <w:p w:rsidR="005141D1" w:rsidRPr="001218F9" w:rsidRDefault="005141D1" w:rsidP="005141D1">
            <w:pPr>
              <w:numPr>
                <w:ilvl w:val="0"/>
                <w:numId w:val="4"/>
              </w:numPr>
              <w:tabs>
                <w:tab w:val="clear" w:pos="1125"/>
                <w:tab w:val="num" w:pos="284"/>
              </w:tabs>
              <w:ind w:left="283" w:hangingChars="118" w:hanging="283"/>
              <w:rPr>
                <w:rFonts w:ascii="標楷體" w:eastAsia="標楷體" w:hAnsi="標楷體"/>
              </w:rPr>
            </w:pPr>
            <w:r w:rsidRPr="005C5FD2">
              <w:rPr>
                <w:rFonts w:ascii="標楷體" w:eastAsia="標楷體" w:hAnsi="標楷體" w:hint="eastAsia"/>
              </w:rPr>
              <w:t>本辦法所需經費由本府相關單位及所屬機關視縣內需求編列預算補助或協助維護與修繕；</w:t>
            </w:r>
            <w:r w:rsidRPr="007E5116">
              <w:rPr>
                <w:rFonts w:ascii="標楷體" w:eastAsia="標楷體" w:hAnsi="標楷體" w:hint="eastAsia"/>
              </w:rPr>
              <w:t>同一公寓大廈申請補助每年</w:t>
            </w:r>
            <w:r w:rsidRPr="007E5116">
              <w:rPr>
                <w:rFonts w:ascii="標楷體" w:eastAsia="標楷體" w:hAnsi="標楷體"/>
              </w:rPr>
              <w:t>以一次為限</w:t>
            </w:r>
            <w:r w:rsidRPr="005C5FD2">
              <w:rPr>
                <w:rFonts w:ascii="標楷體" w:eastAsia="標楷體" w:hAnsi="標楷體" w:hint="eastAsia"/>
              </w:rPr>
              <w:t>。</w:t>
            </w:r>
          </w:p>
        </w:tc>
        <w:tc>
          <w:tcPr>
            <w:tcW w:w="3112" w:type="dxa"/>
          </w:tcPr>
          <w:p w:rsidR="005141D1" w:rsidRPr="0075061C" w:rsidRDefault="005141D1" w:rsidP="00112456">
            <w:pPr>
              <w:rPr>
                <w:rFonts w:ascii="標楷體" w:eastAsia="標楷體" w:hAnsi="標楷體"/>
              </w:rPr>
            </w:pPr>
            <w:r>
              <w:rPr>
                <w:rFonts w:ascii="標楷體" w:eastAsia="標楷體" w:hAnsi="標楷體" w:hint="eastAsia"/>
              </w:rPr>
              <w:t>補助經費來源及補助限度。</w:t>
            </w:r>
          </w:p>
        </w:tc>
      </w:tr>
      <w:tr w:rsidR="005141D1" w:rsidTr="00112456">
        <w:tc>
          <w:tcPr>
            <w:tcW w:w="6232" w:type="dxa"/>
          </w:tcPr>
          <w:p w:rsidR="005141D1" w:rsidRPr="00FD43D2" w:rsidRDefault="005141D1" w:rsidP="005141D1">
            <w:pPr>
              <w:numPr>
                <w:ilvl w:val="0"/>
                <w:numId w:val="4"/>
              </w:numPr>
              <w:ind w:left="283" w:hangingChars="118" w:hanging="283"/>
              <w:rPr>
                <w:rFonts w:ascii="標楷體" w:eastAsia="標楷體" w:hAnsi="標楷體"/>
              </w:rPr>
            </w:pPr>
            <w:r>
              <w:rPr>
                <w:rFonts w:ascii="標楷體" w:eastAsia="標楷體" w:hAnsi="標楷體" w:hint="eastAsia"/>
              </w:rPr>
              <w:t>本府得對受補助單位之補助內容不定期抽查，如發現有違反本辦法第四</w:t>
            </w:r>
            <w:r w:rsidRPr="00FD43D2">
              <w:rPr>
                <w:rFonts w:ascii="標楷體" w:eastAsia="標楷體" w:hAnsi="標楷體" w:hint="eastAsia"/>
              </w:rPr>
              <w:t>條之規定者，該公寓大廈五年內不得申請相關補助經費並追回當年度補助款項。</w:t>
            </w:r>
          </w:p>
        </w:tc>
        <w:tc>
          <w:tcPr>
            <w:tcW w:w="3112" w:type="dxa"/>
          </w:tcPr>
          <w:p w:rsidR="005141D1" w:rsidRPr="0075061C" w:rsidRDefault="005141D1" w:rsidP="00112456">
            <w:pPr>
              <w:rPr>
                <w:rFonts w:ascii="標楷體" w:eastAsia="標楷體" w:hAnsi="標楷體"/>
              </w:rPr>
            </w:pPr>
            <w:r>
              <w:rPr>
                <w:rFonts w:ascii="標楷體" w:eastAsia="標楷體" w:hAnsi="標楷體" w:hint="eastAsia"/>
              </w:rPr>
              <w:t>本府對於補助項目之管控。</w:t>
            </w:r>
          </w:p>
        </w:tc>
      </w:tr>
      <w:tr w:rsidR="005141D1" w:rsidTr="00112456">
        <w:tc>
          <w:tcPr>
            <w:tcW w:w="6232" w:type="dxa"/>
          </w:tcPr>
          <w:p w:rsidR="005141D1" w:rsidRPr="00FD43D2" w:rsidRDefault="005141D1" w:rsidP="005141D1">
            <w:pPr>
              <w:numPr>
                <w:ilvl w:val="0"/>
                <w:numId w:val="4"/>
              </w:numPr>
              <w:ind w:left="283" w:hangingChars="118" w:hanging="283"/>
              <w:rPr>
                <w:rFonts w:ascii="標楷體" w:eastAsia="標楷體" w:hAnsi="標楷體"/>
              </w:rPr>
            </w:pPr>
            <w:r w:rsidRPr="00FD43D2">
              <w:rPr>
                <w:rFonts w:ascii="標楷體" w:eastAsia="標楷體" w:hAnsi="標楷體"/>
              </w:rPr>
              <w:t>有下列情事之一者，主管機關不予核發補助；已核發補助者，得撤銷或廢止一部或全部，並以書面行政處分追繳已受領之補助費：</w:t>
            </w:r>
          </w:p>
          <w:p w:rsidR="005141D1" w:rsidRPr="00FD43D2" w:rsidRDefault="005141D1" w:rsidP="005141D1">
            <w:pPr>
              <w:pStyle w:val="aa"/>
              <w:numPr>
                <w:ilvl w:val="0"/>
                <w:numId w:val="2"/>
              </w:numPr>
              <w:ind w:leftChars="118" w:left="849" w:hangingChars="236" w:hanging="566"/>
              <w:rPr>
                <w:rFonts w:ascii="標楷體" w:eastAsia="標楷體" w:hAnsi="標楷體"/>
              </w:rPr>
            </w:pPr>
            <w:r w:rsidRPr="00FD43D2">
              <w:rPr>
                <w:rFonts w:ascii="標楷體" w:eastAsia="標楷體" w:hAnsi="標楷體" w:hint="eastAsia"/>
              </w:rPr>
              <w:t>申領資料不實。</w:t>
            </w:r>
          </w:p>
          <w:p w:rsidR="005141D1" w:rsidRDefault="005141D1" w:rsidP="005141D1">
            <w:pPr>
              <w:pStyle w:val="aa"/>
              <w:numPr>
                <w:ilvl w:val="0"/>
                <w:numId w:val="2"/>
              </w:numPr>
              <w:ind w:leftChars="118" w:left="849" w:hangingChars="236" w:hanging="566"/>
              <w:rPr>
                <w:rFonts w:ascii="標楷體" w:eastAsia="標楷體" w:hAnsi="標楷體"/>
              </w:rPr>
            </w:pPr>
            <w:r w:rsidRPr="00FD43D2">
              <w:rPr>
                <w:rFonts w:ascii="標楷體" w:eastAsia="標楷體" w:hAnsi="標楷體" w:hint="eastAsia"/>
              </w:rPr>
              <w:t>以不正當方式申領。</w:t>
            </w:r>
          </w:p>
          <w:p w:rsidR="005141D1" w:rsidRPr="0061214B" w:rsidRDefault="005141D1" w:rsidP="005141D1">
            <w:pPr>
              <w:pStyle w:val="aa"/>
              <w:numPr>
                <w:ilvl w:val="0"/>
                <w:numId w:val="2"/>
              </w:numPr>
              <w:ind w:leftChars="118" w:left="849" w:hangingChars="236" w:hanging="566"/>
              <w:rPr>
                <w:rFonts w:ascii="標楷體" w:eastAsia="標楷體" w:hAnsi="標楷體"/>
              </w:rPr>
            </w:pPr>
            <w:r w:rsidRPr="0061214B">
              <w:rPr>
                <w:rFonts w:ascii="標楷體" w:eastAsia="標楷體" w:hAnsi="標楷體" w:hint="eastAsia"/>
              </w:rPr>
              <w:t>其他違背法令之情事。</w:t>
            </w:r>
          </w:p>
        </w:tc>
        <w:tc>
          <w:tcPr>
            <w:tcW w:w="3112" w:type="dxa"/>
          </w:tcPr>
          <w:p w:rsidR="005141D1" w:rsidRPr="0075061C" w:rsidRDefault="005141D1" w:rsidP="00112456">
            <w:pPr>
              <w:rPr>
                <w:rFonts w:ascii="標楷體" w:eastAsia="標楷體" w:hAnsi="標楷體"/>
              </w:rPr>
            </w:pPr>
            <w:r>
              <w:rPr>
                <w:rFonts w:ascii="標楷體" w:eastAsia="標楷體" w:hAnsi="標楷體" w:hint="eastAsia"/>
              </w:rPr>
              <w:t>不予核發補助及追討原核發補助費之情事。</w:t>
            </w:r>
          </w:p>
        </w:tc>
      </w:tr>
      <w:tr w:rsidR="005141D1" w:rsidTr="00112456">
        <w:tc>
          <w:tcPr>
            <w:tcW w:w="6232" w:type="dxa"/>
          </w:tcPr>
          <w:p w:rsidR="005141D1" w:rsidRPr="005C5FD2" w:rsidRDefault="005141D1" w:rsidP="005141D1">
            <w:pPr>
              <w:pStyle w:val="aa"/>
              <w:numPr>
                <w:ilvl w:val="0"/>
                <w:numId w:val="4"/>
              </w:numPr>
              <w:tabs>
                <w:tab w:val="clear" w:pos="1125"/>
                <w:tab w:val="num" w:pos="567"/>
              </w:tabs>
              <w:ind w:leftChars="0" w:left="284" w:hanging="284"/>
              <w:rPr>
                <w:rFonts w:ascii="標楷體" w:eastAsia="標楷體" w:hAnsi="標楷體"/>
              </w:rPr>
            </w:pPr>
            <w:r w:rsidRPr="005C5FD2">
              <w:rPr>
                <w:rFonts w:ascii="標楷體" w:eastAsia="標楷體" w:hAnsi="標楷體"/>
              </w:rPr>
              <w:t>接受</w:t>
            </w:r>
            <w:r w:rsidRPr="005C5FD2">
              <w:rPr>
                <w:rFonts w:ascii="標楷體" w:eastAsia="標楷體" w:hAnsi="標楷體" w:hint="eastAsia"/>
              </w:rPr>
              <w:t>本辦法</w:t>
            </w:r>
            <w:r w:rsidRPr="005C5FD2">
              <w:rPr>
                <w:rFonts w:ascii="標楷體" w:eastAsia="標楷體" w:hAnsi="標楷體"/>
              </w:rPr>
              <w:t>補助經費者，其所有權人、使用人或</w:t>
            </w:r>
            <w:r w:rsidRPr="005C5FD2">
              <w:rPr>
                <w:rFonts w:ascii="標楷體" w:eastAsia="標楷體" w:hAnsi="標楷體"/>
              </w:rPr>
              <w:lastRenderedPageBreak/>
              <w:t>管理人應善盡管理維護之責；除因天然災害及其他因素經</w:t>
            </w:r>
            <w:r w:rsidRPr="005C5FD2">
              <w:rPr>
                <w:rFonts w:ascii="標楷體" w:eastAsia="標楷體" w:hAnsi="標楷體" w:hint="eastAsia"/>
              </w:rPr>
              <w:t>本府</w:t>
            </w:r>
            <w:r w:rsidRPr="005C5FD2">
              <w:rPr>
                <w:rFonts w:ascii="標楷體" w:eastAsia="標楷體" w:hAnsi="標楷體"/>
              </w:rPr>
              <w:t>同意外，不得於</w:t>
            </w:r>
            <w:r w:rsidRPr="005C5FD2">
              <w:rPr>
                <w:rFonts w:ascii="標楷體" w:eastAsia="標楷體" w:hAnsi="標楷體" w:hint="eastAsia"/>
              </w:rPr>
              <w:t>受理補助</w:t>
            </w:r>
            <w:r w:rsidRPr="005C5FD2">
              <w:rPr>
                <w:rFonts w:ascii="標楷體" w:eastAsia="標楷體" w:hAnsi="標楷體"/>
              </w:rPr>
              <w:t>後五年內任意變更</w:t>
            </w:r>
            <w:r w:rsidRPr="005C5FD2">
              <w:rPr>
                <w:rFonts w:ascii="標楷體" w:eastAsia="標楷體" w:hAnsi="標楷體" w:hint="eastAsia"/>
              </w:rPr>
              <w:t>經本府補助之維護或修繕</w:t>
            </w:r>
            <w:r w:rsidRPr="005C5FD2">
              <w:rPr>
                <w:rFonts w:ascii="標楷體" w:eastAsia="標楷體" w:hAnsi="標楷體"/>
              </w:rPr>
              <w:t>項目。</w:t>
            </w:r>
          </w:p>
        </w:tc>
        <w:tc>
          <w:tcPr>
            <w:tcW w:w="3112" w:type="dxa"/>
          </w:tcPr>
          <w:p w:rsidR="005141D1" w:rsidRPr="0075061C" w:rsidRDefault="005141D1" w:rsidP="00112456">
            <w:pPr>
              <w:rPr>
                <w:rFonts w:ascii="標楷體" w:eastAsia="標楷體" w:hAnsi="標楷體"/>
              </w:rPr>
            </w:pPr>
            <w:r>
              <w:rPr>
                <w:rFonts w:ascii="標楷體" w:eastAsia="標楷體" w:hAnsi="標楷體" w:hint="eastAsia"/>
              </w:rPr>
              <w:lastRenderedPageBreak/>
              <w:t>受補助之建築物所有權人、</w:t>
            </w:r>
            <w:r>
              <w:rPr>
                <w:rFonts w:ascii="標楷體" w:eastAsia="標楷體" w:hAnsi="標楷體" w:hint="eastAsia"/>
              </w:rPr>
              <w:lastRenderedPageBreak/>
              <w:t>使用人或管理人應盡管理維護之責，亦不得隨意變更受補助之項目。</w:t>
            </w:r>
          </w:p>
        </w:tc>
      </w:tr>
      <w:tr w:rsidR="005141D1" w:rsidTr="00112456">
        <w:tc>
          <w:tcPr>
            <w:tcW w:w="6232" w:type="dxa"/>
          </w:tcPr>
          <w:p w:rsidR="005141D1" w:rsidRPr="00B51D8B" w:rsidRDefault="005141D1" w:rsidP="005141D1">
            <w:pPr>
              <w:numPr>
                <w:ilvl w:val="0"/>
                <w:numId w:val="4"/>
              </w:numPr>
              <w:tabs>
                <w:tab w:val="clear" w:pos="1125"/>
                <w:tab w:val="num" w:pos="284"/>
              </w:tabs>
              <w:ind w:left="283" w:hangingChars="118" w:hanging="283"/>
              <w:rPr>
                <w:rFonts w:ascii="標楷體" w:eastAsia="標楷體" w:hAnsi="標楷體"/>
              </w:rPr>
            </w:pPr>
            <w:r w:rsidRPr="00B51D8B">
              <w:rPr>
                <w:rFonts w:ascii="標楷體" w:eastAsia="標楷體" w:hAnsi="標楷體" w:hint="eastAsia"/>
              </w:rPr>
              <w:lastRenderedPageBreak/>
              <w:t>本辦法</w:t>
            </w:r>
            <w:r w:rsidRPr="005733B3">
              <w:rPr>
                <w:rFonts w:ascii="標楷體" w:eastAsia="標楷體" w:hAnsi="標楷體"/>
              </w:rPr>
              <w:t>補</w:t>
            </w:r>
            <w:r w:rsidRPr="005733B3">
              <w:rPr>
                <w:rFonts w:ascii="標楷體" w:eastAsia="標楷體" w:hAnsi="標楷體" w:hint="eastAsia"/>
              </w:rPr>
              <w:t>助得</w:t>
            </w:r>
            <w:r w:rsidRPr="005733B3">
              <w:rPr>
                <w:rFonts w:ascii="標楷體" w:eastAsia="標楷體" w:hAnsi="標楷體"/>
              </w:rPr>
              <w:t>由本</w:t>
            </w:r>
            <w:r w:rsidRPr="005733B3">
              <w:rPr>
                <w:rFonts w:ascii="標楷體" w:eastAsia="標楷體" w:hAnsi="標楷體" w:hint="eastAsia"/>
              </w:rPr>
              <w:t>府於預算籌編無虞時，</w:t>
            </w:r>
            <w:r w:rsidRPr="00B51D8B">
              <w:rPr>
                <w:rFonts w:ascii="標楷體" w:eastAsia="標楷體" w:hAnsi="標楷體"/>
              </w:rPr>
              <w:t>就下列事項辦理公告</w:t>
            </w:r>
            <w:r w:rsidRPr="00B51D8B">
              <w:rPr>
                <w:rFonts w:ascii="標楷體" w:eastAsia="標楷體" w:hAnsi="標楷體" w:hint="eastAsia"/>
              </w:rPr>
              <w:t>：</w:t>
            </w:r>
          </w:p>
          <w:p w:rsidR="005141D1" w:rsidRPr="00B51D8B" w:rsidRDefault="005141D1" w:rsidP="005141D1">
            <w:pPr>
              <w:pStyle w:val="aa"/>
              <w:numPr>
                <w:ilvl w:val="0"/>
                <w:numId w:val="3"/>
              </w:numPr>
              <w:ind w:leftChars="117" w:left="847" w:hangingChars="236" w:hanging="566"/>
              <w:rPr>
                <w:rFonts w:ascii="標楷體" w:eastAsia="標楷體" w:hAnsi="標楷體"/>
              </w:rPr>
            </w:pPr>
            <w:r w:rsidRPr="00B51D8B">
              <w:rPr>
                <w:rFonts w:ascii="標楷體" w:eastAsia="標楷體" w:hAnsi="標楷體" w:hint="eastAsia"/>
              </w:rPr>
              <w:t>申請資格。</w:t>
            </w:r>
          </w:p>
          <w:p w:rsidR="005141D1" w:rsidRPr="00B51D8B" w:rsidRDefault="005141D1" w:rsidP="005141D1">
            <w:pPr>
              <w:pStyle w:val="aa"/>
              <w:numPr>
                <w:ilvl w:val="0"/>
                <w:numId w:val="3"/>
              </w:numPr>
              <w:ind w:leftChars="117" w:left="847" w:hangingChars="236" w:hanging="566"/>
              <w:rPr>
                <w:rFonts w:ascii="標楷體" w:eastAsia="標楷體" w:hAnsi="標楷體"/>
              </w:rPr>
            </w:pPr>
            <w:r w:rsidRPr="00B51D8B">
              <w:rPr>
                <w:rFonts w:ascii="標楷體" w:eastAsia="標楷體" w:hAnsi="標楷體" w:hint="eastAsia"/>
              </w:rPr>
              <w:t>申請期間及方式。</w:t>
            </w:r>
          </w:p>
          <w:p w:rsidR="005141D1" w:rsidRPr="00B51D8B" w:rsidRDefault="005141D1" w:rsidP="005141D1">
            <w:pPr>
              <w:pStyle w:val="aa"/>
              <w:numPr>
                <w:ilvl w:val="0"/>
                <w:numId w:val="3"/>
              </w:numPr>
              <w:ind w:leftChars="117" w:left="847" w:hangingChars="236" w:hanging="566"/>
              <w:rPr>
                <w:rFonts w:ascii="標楷體" w:eastAsia="標楷體" w:hAnsi="標楷體"/>
              </w:rPr>
            </w:pPr>
            <w:r w:rsidRPr="00B51D8B">
              <w:rPr>
                <w:rFonts w:ascii="標楷體" w:eastAsia="標楷體" w:hAnsi="標楷體" w:hint="eastAsia"/>
              </w:rPr>
              <w:t>申請補助項目。</w:t>
            </w:r>
          </w:p>
          <w:p w:rsidR="005141D1" w:rsidRPr="00B51D8B" w:rsidRDefault="005141D1" w:rsidP="005141D1">
            <w:pPr>
              <w:pStyle w:val="aa"/>
              <w:numPr>
                <w:ilvl w:val="0"/>
                <w:numId w:val="3"/>
              </w:numPr>
              <w:ind w:leftChars="117" w:left="847" w:hangingChars="236" w:hanging="566"/>
              <w:rPr>
                <w:rFonts w:ascii="標楷體" w:eastAsia="標楷體" w:hAnsi="標楷體"/>
              </w:rPr>
            </w:pPr>
            <w:r w:rsidRPr="00B51D8B">
              <w:rPr>
                <w:rFonts w:ascii="標楷體" w:eastAsia="標楷體" w:hAnsi="標楷體" w:hint="eastAsia"/>
              </w:rPr>
              <w:t>補助額度。</w:t>
            </w:r>
          </w:p>
          <w:p w:rsidR="005141D1" w:rsidRPr="00B51D8B" w:rsidRDefault="005141D1" w:rsidP="005141D1">
            <w:pPr>
              <w:pStyle w:val="aa"/>
              <w:numPr>
                <w:ilvl w:val="0"/>
                <w:numId w:val="3"/>
              </w:numPr>
              <w:ind w:leftChars="117" w:left="847" w:hangingChars="236" w:hanging="566"/>
              <w:rPr>
                <w:rFonts w:ascii="標楷體" w:eastAsia="標楷體" w:hAnsi="標楷體"/>
              </w:rPr>
            </w:pPr>
            <w:r w:rsidRPr="00B51D8B">
              <w:rPr>
                <w:rFonts w:ascii="標楷體" w:eastAsia="標楷體" w:hAnsi="標楷體"/>
              </w:rPr>
              <w:t>申請書及應檢附之文件資料。</w:t>
            </w:r>
          </w:p>
          <w:p w:rsidR="005141D1" w:rsidRPr="000146F2" w:rsidRDefault="005141D1" w:rsidP="005141D1">
            <w:pPr>
              <w:pStyle w:val="aa"/>
              <w:numPr>
                <w:ilvl w:val="0"/>
                <w:numId w:val="3"/>
              </w:numPr>
              <w:ind w:leftChars="117" w:left="847" w:hangingChars="236" w:hanging="566"/>
              <w:rPr>
                <w:rFonts w:ascii="標楷體" w:eastAsia="標楷體" w:hAnsi="標楷體"/>
              </w:rPr>
            </w:pPr>
            <w:r w:rsidRPr="00B51D8B">
              <w:rPr>
                <w:rFonts w:ascii="標楷體" w:eastAsia="標楷體" w:hAnsi="標楷體" w:hint="eastAsia"/>
              </w:rPr>
              <w:t>其他相關事項。</w:t>
            </w:r>
          </w:p>
        </w:tc>
        <w:tc>
          <w:tcPr>
            <w:tcW w:w="3112" w:type="dxa"/>
          </w:tcPr>
          <w:p w:rsidR="005141D1" w:rsidRPr="0075061C" w:rsidRDefault="005141D1" w:rsidP="00112456">
            <w:pPr>
              <w:rPr>
                <w:rFonts w:ascii="標楷體" w:eastAsia="標楷體" w:hAnsi="標楷體"/>
              </w:rPr>
            </w:pPr>
            <w:r w:rsidRPr="005733B3">
              <w:rPr>
                <w:rFonts w:ascii="標楷體" w:eastAsia="標楷體" w:hAnsi="標楷體" w:hint="eastAsia"/>
              </w:rPr>
              <w:t>得</w:t>
            </w:r>
            <w:r w:rsidRPr="005733B3">
              <w:rPr>
                <w:rFonts w:ascii="標楷體" w:eastAsia="標楷體" w:hAnsi="標楷體"/>
              </w:rPr>
              <w:t>由本</w:t>
            </w:r>
            <w:r w:rsidRPr="005733B3">
              <w:rPr>
                <w:rFonts w:ascii="標楷體" w:eastAsia="標楷體" w:hAnsi="標楷體" w:hint="eastAsia"/>
              </w:rPr>
              <w:t>府於預算籌編無虞時，</w:t>
            </w:r>
            <w:r>
              <w:rPr>
                <w:rFonts w:ascii="標楷體" w:eastAsia="標楷體" w:hAnsi="標楷體" w:hint="eastAsia"/>
              </w:rPr>
              <w:t>就</w:t>
            </w:r>
            <w:r w:rsidRPr="00BE448F">
              <w:rPr>
                <w:rFonts w:ascii="標楷體" w:eastAsia="標楷體" w:hAnsi="標楷體"/>
              </w:rPr>
              <w:t>申請</w:t>
            </w:r>
            <w:r>
              <w:rPr>
                <w:rFonts w:ascii="標楷體" w:eastAsia="標楷體" w:hAnsi="標楷體" w:hint="eastAsia"/>
              </w:rPr>
              <w:t>資格</w:t>
            </w:r>
            <w:r>
              <w:rPr>
                <w:rFonts w:ascii="標楷體" w:eastAsia="標楷體" w:hAnsi="標楷體"/>
              </w:rPr>
              <w:t>、期間及補助金額等相關事項</w:t>
            </w:r>
            <w:r>
              <w:rPr>
                <w:rFonts w:ascii="標楷體" w:eastAsia="標楷體" w:hAnsi="標楷體" w:hint="eastAsia"/>
              </w:rPr>
              <w:t>辦理</w:t>
            </w:r>
            <w:r w:rsidRPr="00BE448F">
              <w:rPr>
                <w:rFonts w:ascii="標楷體" w:eastAsia="標楷體" w:hAnsi="標楷體"/>
              </w:rPr>
              <w:t>公告之</w:t>
            </w:r>
            <w:r w:rsidRPr="00BE448F">
              <w:rPr>
                <w:rFonts w:ascii="標楷體" w:eastAsia="標楷體" w:hAnsi="標楷體" w:hint="eastAsia"/>
              </w:rPr>
              <w:t>。</w:t>
            </w:r>
          </w:p>
        </w:tc>
      </w:tr>
      <w:tr w:rsidR="005141D1" w:rsidTr="00112456">
        <w:tc>
          <w:tcPr>
            <w:tcW w:w="6232" w:type="dxa"/>
          </w:tcPr>
          <w:p w:rsidR="005141D1" w:rsidRDefault="005141D1" w:rsidP="00112456">
            <w:pPr>
              <w:ind w:left="1200" w:hangingChars="500" w:hanging="1200"/>
              <w:rPr>
                <w:rFonts w:ascii="標楷體" w:eastAsia="標楷體" w:hAnsi="標楷體"/>
              </w:rPr>
            </w:pPr>
            <w:r>
              <w:rPr>
                <w:rFonts w:ascii="標楷體" w:eastAsia="標楷體" w:hAnsi="標楷體" w:hint="eastAsia"/>
              </w:rPr>
              <w:t>第十一</w:t>
            </w:r>
            <w:r w:rsidRPr="00FD43D2">
              <w:rPr>
                <w:rFonts w:ascii="標楷體" w:eastAsia="標楷體" w:hAnsi="標楷體" w:hint="eastAsia"/>
              </w:rPr>
              <w:t>條</w:t>
            </w:r>
            <w:r>
              <w:rPr>
                <w:rFonts w:ascii="標楷體" w:eastAsia="標楷體" w:hAnsi="標楷體" w:hint="eastAsia"/>
              </w:rPr>
              <w:t xml:space="preserve">  </w:t>
            </w:r>
            <w:r w:rsidRPr="00FD43D2">
              <w:rPr>
                <w:rFonts w:ascii="標楷體" w:eastAsia="標楷體" w:hAnsi="標楷體" w:hint="eastAsia"/>
              </w:rPr>
              <w:t>本辦法自發布日施行。</w:t>
            </w:r>
          </w:p>
        </w:tc>
        <w:tc>
          <w:tcPr>
            <w:tcW w:w="3112" w:type="dxa"/>
          </w:tcPr>
          <w:p w:rsidR="005141D1" w:rsidRPr="0075061C" w:rsidRDefault="005141D1" w:rsidP="00112456">
            <w:pPr>
              <w:rPr>
                <w:rFonts w:ascii="標楷體" w:eastAsia="標楷體" w:hAnsi="標楷體"/>
              </w:rPr>
            </w:pPr>
            <w:r>
              <w:rPr>
                <w:rFonts w:ascii="標楷體" w:eastAsia="標楷體" w:hAnsi="標楷體" w:hint="eastAsia"/>
              </w:rPr>
              <w:t>本辦法之施行日期。</w:t>
            </w:r>
          </w:p>
        </w:tc>
      </w:tr>
    </w:tbl>
    <w:p w:rsidR="005141D1" w:rsidRDefault="005141D1" w:rsidP="005141D1"/>
    <w:p w:rsidR="005141D1" w:rsidRPr="005059DC" w:rsidRDefault="005141D1" w:rsidP="005141D1">
      <w:pPr>
        <w:widowControl/>
      </w:pPr>
    </w:p>
    <w:p w:rsidR="005141D1" w:rsidRPr="00737BC9" w:rsidRDefault="005141D1" w:rsidP="005141D1">
      <w:pPr>
        <w:spacing w:line="540" w:lineRule="exact"/>
        <w:ind w:left="1220"/>
        <w:rPr>
          <w:rFonts w:ascii="標楷體" w:eastAsia="標楷體" w:hAnsi="標楷體"/>
          <w:sz w:val="28"/>
          <w:szCs w:val="28"/>
        </w:rPr>
      </w:pPr>
    </w:p>
    <w:sectPr w:rsidR="005141D1" w:rsidRPr="00737BC9" w:rsidSect="00626816">
      <w:pgSz w:w="11906" w:h="16838"/>
      <w:pgMar w:top="1077" w:right="1080" w:bottom="1077"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561" w:rsidRDefault="00421561" w:rsidP="00605F8B">
      <w:r>
        <w:separator/>
      </w:r>
    </w:p>
  </w:endnote>
  <w:endnote w:type="continuationSeparator" w:id="1">
    <w:p w:rsidR="00421561" w:rsidRDefault="00421561" w:rsidP="00605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561" w:rsidRDefault="00421561" w:rsidP="00605F8B">
      <w:r>
        <w:separator/>
      </w:r>
    </w:p>
  </w:footnote>
  <w:footnote w:type="continuationSeparator" w:id="1">
    <w:p w:rsidR="00421561" w:rsidRDefault="00421561" w:rsidP="00605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F43"/>
    <w:multiLevelType w:val="hybridMultilevel"/>
    <w:tmpl w:val="9BFEE70C"/>
    <w:lvl w:ilvl="0" w:tplc="7F988584">
      <w:start w:val="1"/>
      <w:numFmt w:val="taiwaneseCountingThousand"/>
      <w:lvlText w:val="%1、"/>
      <w:lvlJc w:val="left"/>
      <w:pPr>
        <w:ind w:left="2847" w:hanging="720"/>
      </w:pPr>
      <w:rPr>
        <w:rFonts w:cs="Times New Roman" w:hint="default"/>
      </w:rPr>
    </w:lvl>
    <w:lvl w:ilvl="1" w:tplc="04090019" w:tentative="1">
      <w:start w:val="1"/>
      <w:numFmt w:val="ideographTraditional"/>
      <w:lvlText w:val="%2、"/>
      <w:lvlJc w:val="left"/>
      <w:pPr>
        <w:ind w:left="3087" w:hanging="480"/>
      </w:pPr>
      <w:rPr>
        <w:rFonts w:cs="Times New Roman"/>
      </w:rPr>
    </w:lvl>
    <w:lvl w:ilvl="2" w:tplc="0409001B" w:tentative="1">
      <w:start w:val="1"/>
      <w:numFmt w:val="lowerRoman"/>
      <w:lvlText w:val="%3."/>
      <w:lvlJc w:val="right"/>
      <w:pPr>
        <w:ind w:left="3567" w:hanging="480"/>
      </w:pPr>
      <w:rPr>
        <w:rFonts w:cs="Times New Roman"/>
      </w:rPr>
    </w:lvl>
    <w:lvl w:ilvl="3" w:tplc="0409000F" w:tentative="1">
      <w:start w:val="1"/>
      <w:numFmt w:val="decimal"/>
      <w:lvlText w:val="%4."/>
      <w:lvlJc w:val="left"/>
      <w:pPr>
        <w:ind w:left="4047" w:hanging="480"/>
      </w:pPr>
      <w:rPr>
        <w:rFonts w:cs="Times New Roman"/>
      </w:rPr>
    </w:lvl>
    <w:lvl w:ilvl="4" w:tplc="04090019" w:tentative="1">
      <w:start w:val="1"/>
      <w:numFmt w:val="ideographTraditional"/>
      <w:lvlText w:val="%5、"/>
      <w:lvlJc w:val="left"/>
      <w:pPr>
        <w:ind w:left="4527" w:hanging="480"/>
      </w:pPr>
      <w:rPr>
        <w:rFonts w:cs="Times New Roman"/>
      </w:rPr>
    </w:lvl>
    <w:lvl w:ilvl="5" w:tplc="0409001B" w:tentative="1">
      <w:start w:val="1"/>
      <w:numFmt w:val="lowerRoman"/>
      <w:lvlText w:val="%6."/>
      <w:lvlJc w:val="right"/>
      <w:pPr>
        <w:ind w:left="5007" w:hanging="480"/>
      </w:pPr>
      <w:rPr>
        <w:rFonts w:cs="Times New Roman"/>
      </w:rPr>
    </w:lvl>
    <w:lvl w:ilvl="6" w:tplc="0409000F" w:tentative="1">
      <w:start w:val="1"/>
      <w:numFmt w:val="decimal"/>
      <w:lvlText w:val="%7."/>
      <w:lvlJc w:val="left"/>
      <w:pPr>
        <w:ind w:left="5487" w:hanging="480"/>
      </w:pPr>
      <w:rPr>
        <w:rFonts w:cs="Times New Roman"/>
      </w:rPr>
    </w:lvl>
    <w:lvl w:ilvl="7" w:tplc="04090019" w:tentative="1">
      <w:start w:val="1"/>
      <w:numFmt w:val="ideographTraditional"/>
      <w:lvlText w:val="%8、"/>
      <w:lvlJc w:val="left"/>
      <w:pPr>
        <w:ind w:left="5967" w:hanging="480"/>
      </w:pPr>
      <w:rPr>
        <w:rFonts w:cs="Times New Roman"/>
      </w:rPr>
    </w:lvl>
    <w:lvl w:ilvl="8" w:tplc="0409001B" w:tentative="1">
      <w:start w:val="1"/>
      <w:numFmt w:val="lowerRoman"/>
      <w:lvlText w:val="%9."/>
      <w:lvlJc w:val="right"/>
      <w:pPr>
        <w:ind w:left="6447" w:hanging="480"/>
      </w:pPr>
      <w:rPr>
        <w:rFonts w:cs="Times New Roman"/>
      </w:rPr>
    </w:lvl>
  </w:abstractNum>
  <w:abstractNum w:abstractNumId="1">
    <w:nsid w:val="24256013"/>
    <w:multiLevelType w:val="hybridMultilevel"/>
    <w:tmpl w:val="ED3CB826"/>
    <w:lvl w:ilvl="0" w:tplc="7E482614">
      <w:start w:val="4"/>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A813569"/>
    <w:multiLevelType w:val="hybridMultilevel"/>
    <w:tmpl w:val="017AF374"/>
    <w:lvl w:ilvl="0" w:tplc="79ECD8E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
    <w:nsid w:val="74942994"/>
    <w:multiLevelType w:val="hybridMultilevel"/>
    <w:tmpl w:val="36B4FBD8"/>
    <w:lvl w:ilvl="0" w:tplc="79ECD8E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5231"/>
    <w:rsid w:val="000211EE"/>
    <w:rsid w:val="00035DDA"/>
    <w:rsid w:val="00042390"/>
    <w:rsid w:val="000624AE"/>
    <w:rsid w:val="0006789B"/>
    <w:rsid w:val="00077EA6"/>
    <w:rsid w:val="00090F50"/>
    <w:rsid w:val="000F1556"/>
    <w:rsid w:val="0014714F"/>
    <w:rsid w:val="00150F51"/>
    <w:rsid w:val="00180E92"/>
    <w:rsid w:val="001E11B5"/>
    <w:rsid w:val="001F60B5"/>
    <w:rsid w:val="002008B6"/>
    <w:rsid w:val="00204B72"/>
    <w:rsid w:val="0021169B"/>
    <w:rsid w:val="00280856"/>
    <w:rsid w:val="00281FDE"/>
    <w:rsid w:val="00294823"/>
    <w:rsid w:val="002A3D46"/>
    <w:rsid w:val="002D776E"/>
    <w:rsid w:val="002F3690"/>
    <w:rsid w:val="00302348"/>
    <w:rsid w:val="0033441E"/>
    <w:rsid w:val="003A3372"/>
    <w:rsid w:val="003B2E4B"/>
    <w:rsid w:val="004116DC"/>
    <w:rsid w:val="00421561"/>
    <w:rsid w:val="00440C15"/>
    <w:rsid w:val="00455B42"/>
    <w:rsid w:val="004752BA"/>
    <w:rsid w:val="00485A8C"/>
    <w:rsid w:val="004C4F12"/>
    <w:rsid w:val="004D129B"/>
    <w:rsid w:val="004D732C"/>
    <w:rsid w:val="005141D1"/>
    <w:rsid w:val="0052599A"/>
    <w:rsid w:val="0054288F"/>
    <w:rsid w:val="00584E79"/>
    <w:rsid w:val="0059060C"/>
    <w:rsid w:val="005A6F9D"/>
    <w:rsid w:val="005E3C6E"/>
    <w:rsid w:val="00602930"/>
    <w:rsid w:val="00605F8B"/>
    <w:rsid w:val="00630C5B"/>
    <w:rsid w:val="0067317A"/>
    <w:rsid w:val="00681A9D"/>
    <w:rsid w:val="007329F1"/>
    <w:rsid w:val="00737BC9"/>
    <w:rsid w:val="00770399"/>
    <w:rsid w:val="00806982"/>
    <w:rsid w:val="00851DDD"/>
    <w:rsid w:val="00896D3D"/>
    <w:rsid w:val="00922278"/>
    <w:rsid w:val="009B1AF4"/>
    <w:rsid w:val="009F65E3"/>
    <w:rsid w:val="00A85231"/>
    <w:rsid w:val="00AB265B"/>
    <w:rsid w:val="00B44CA8"/>
    <w:rsid w:val="00B81053"/>
    <w:rsid w:val="00B81731"/>
    <w:rsid w:val="00BA19CF"/>
    <w:rsid w:val="00C02DD3"/>
    <w:rsid w:val="00C22785"/>
    <w:rsid w:val="00C64964"/>
    <w:rsid w:val="00C73D6B"/>
    <w:rsid w:val="00CB5C4C"/>
    <w:rsid w:val="00CB6F95"/>
    <w:rsid w:val="00CC767F"/>
    <w:rsid w:val="00CD6782"/>
    <w:rsid w:val="00CF32D5"/>
    <w:rsid w:val="00D11D22"/>
    <w:rsid w:val="00D536BB"/>
    <w:rsid w:val="00D56059"/>
    <w:rsid w:val="00D869D6"/>
    <w:rsid w:val="00E14D5D"/>
    <w:rsid w:val="00E31747"/>
    <w:rsid w:val="00E65611"/>
    <w:rsid w:val="00E91C11"/>
    <w:rsid w:val="00EC4D56"/>
    <w:rsid w:val="00ED1922"/>
    <w:rsid w:val="00F3089D"/>
    <w:rsid w:val="00F419F3"/>
    <w:rsid w:val="00F43012"/>
    <w:rsid w:val="00F54293"/>
    <w:rsid w:val="00F81E33"/>
    <w:rsid w:val="00FB6F0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F8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F8B"/>
    <w:pPr>
      <w:tabs>
        <w:tab w:val="center" w:pos="4153"/>
        <w:tab w:val="right" w:pos="8306"/>
      </w:tabs>
      <w:snapToGrid w:val="0"/>
    </w:pPr>
    <w:rPr>
      <w:sz w:val="20"/>
      <w:szCs w:val="20"/>
    </w:rPr>
  </w:style>
  <w:style w:type="character" w:customStyle="1" w:styleId="a4">
    <w:name w:val="頁首 字元"/>
    <w:basedOn w:val="a0"/>
    <w:link w:val="a3"/>
    <w:uiPriority w:val="99"/>
    <w:rsid w:val="00605F8B"/>
    <w:rPr>
      <w:sz w:val="20"/>
      <w:szCs w:val="20"/>
    </w:rPr>
  </w:style>
  <w:style w:type="paragraph" w:styleId="a5">
    <w:name w:val="footer"/>
    <w:basedOn w:val="a"/>
    <w:link w:val="a6"/>
    <w:uiPriority w:val="99"/>
    <w:unhideWhenUsed/>
    <w:rsid w:val="00605F8B"/>
    <w:pPr>
      <w:tabs>
        <w:tab w:val="center" w:pos="4153"/>
        <w:tab w:val="right" w:pos="8306"/>
      </w:tabs>
      <w:snapToGrid w:val="0"/>
    </w:pPr>
    <w:rPr>
      <w:sz w:val="20"/>
      <w:szCs w:val="20"/>
    </w:rPr>
  </w:style>
  <w:style w:type="character" w:customStyle="1" w:styleId="a6">
    <w:name w:val="頁尾 字元"/>
    <w:basedOn w:val="a0"/>
    <w:link w:val="a5"/>
    <w:uiPriority w:val="99"/>
    <w:rsid w:val="00605F8B"/>
    <w:rPr>
      <w:sz w:val="20"/>
      <w:szCs w:val="20"/>
    </w:rPr>
  </w:style>
  <w:style w:type="paragraph" w:styleId="a7">
    <w:name w:val="Balloon Text"/>
    <w:basedOn w:val="a"/>
    <w:link w:val="a8"/>
    <w:uiPriority w:val="99"/>
    <w:semiHidden/>
    <w:unhideWhenUsed/>
    <w:rsid w:val="0006789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6789B"/>
    <w:rPr>
      <w:rFonts w:asciiTheme="majorHAnsi" w:eastAsiaTheme="majorEastAsia" w:hAnsiTheme="majorHAnsi" w:cstheme="majorBidi"/>
      <w:sz w:val="18"/>
      <w:szCs w:val="18"/>
    </w:rPr>
  </w:style>
  <w:style w:type="table" w:styleId="a9">
    <w:name w:val="Table Grid"/>
    <w:basedOn w:val="a1"/>
    <w:uiPriority w:val="39"/>
    <w:rsid w:val="00514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141D1"/>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5AA3-A118-4221-83AA-980B1CCE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248</Words>
  <Characters>1416</Characters>
  <Application>Microsoft Office Word</Application>
  <DocSecurity>0</DocSecurity>
  <Lines>11</Lines>
  <Paragraphs>3</Paragraphs>
  <ScaleCrop>false</ScaleCrop>
  <Company>Microsoft</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陳美靜</dc:creator>
  <cp:lastModifiedBy>fa26700</cp:lastModifiedBy>
  <cp:revision>5</cp:revision>
  <cp:lastPrinted>2014-11-06T03:44:00Z</cp:lastPrinted>
  <dcterms:created xsi:type="dcterms:W3CDTF">2018-06-04T05:59:00Z</dcterms:created>
  <dcterms:modified xsi:type="dcterms:W3CDTF">2018-06-04T06:09:00Z</dcterms:modified>
</cp:coreProperties>
</file>