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738" w:rsidRDefault="005B6738" w:rsidP="005B6738">
      <w:pPr>
        <w:pStyle w:val="a3"/>
        <w:spacing w:line="400" w:lineRule="exact"/>
        <w:ind w:leftChars="0" w:left="1288" w:rightChars="354" w:right="850"/>
        <w:jc w:val="distribute"/>
        <w:rPr>
          <w:rFonts w:ascii="標楷體" w:eastAsia="標楷體" w:hAnsi="標楷體" w:hint="eastAsia"/>
          <w:sz w:val="40"/>
          <w:szCs w:val="40"/>
        </w:rPr>
      </w:pPr>
      <w:r>
        <w:rPr>
          <w:rFonts w:ascii="標楷體" w:eastAsia="標楷體" w:hAnsi="標楷體" w:hint="eastAsia"/>
          <w:sz w:val="40"/>
          <w:szCs w:val="40"/>
        </w:rPr>
        <w:t>澎湖縣政府採購作業要點</w:t>
      </w:r>
    </w:p>
    <w:p w:rsidR="00B108CE" w:rsidRDefault="00B108CE" w:rsidP="005B6738">
      <w:pPr>
        <w:pStyle w:val="a3"/>
        <w:spacing w:line="400" w:lineRule="exact"/>
        <w:ind w:leftChars="0" w:left="1288" w:rightChars="354" w:right="850"/>
        <w:jc w:val="distribute"/>
        <w:rPr>
          <w:rFonts w:ascii="標楷體" w:eastAsia="標楷體" w:hAnsi="標楷體"/>
          <w:sz w:val="40"/>
          <w:szCs w:val="40"/>
        </w:rPr>
      </w:pPr>
    </w:p>
    <w:p w:rsidR="005B6738" w:rsidRPr="00B108CE" w:rsidRDefault="00B108CE" w:rsidP="00B108CE">
      <w:pPr>
        <w:spacing w:line="0" w:lineRule="atLeast"/>
        <w:ind w:rightChars="57" w:right="137"/>
        <w:jc w:val="right"/>
        <w:rPr>
          <w:rFonts w:ascii="標楷體" w:eastAsia="標楷體" w:hAnsi="標楷體"/>
          <w:sz w:val="20"/>
          <w:szCs w:val="20"/>
        </w:rPr>
      </w:pPr>
      <w:r w:rsidRPr="00B108CE">
        <w:rPr>
          <w:rFonts w:ascii="標楷體" w:eastAsia="標楷體" w:hAnsi="標楷體" w:hint="eastAsia"/>
          <w:sz w:val="20"/>
          <w:szCs w:val="20"/>
        </w:rPr>
        <w:t>中華民國100年1月5日澎湖縣政府</w:t>
      </w:r>
      <w:proofErr w:type="gramStart"/>
      <w:r w:rsidRPr="00B108CE">
        <w:rPr>
          <w:rFonts w:ascii="標楷體" w:eastAsia="標楷體" w:hAnsi="標楷體" w:hint="eastAsia"/>
          <w:sz w:val="20"/>
          <w:szCs w:val="20"/>
        </w:rPr>
        <w:t>府工購字</w:t>
      </w:r>
      <w:proofErr w:type="gramEnd"/>
      <w:r w:rsidRPr="00B108CE">
        <w:rPr>
          <w:rFonts w:ascii="標楷體" w:eastAsia="標楷體" w:hAnsi="標楷體" w:hint="eastAsia"/>
          <w:sz w:val="20"/>
          <w:szCs w:val="20"/>
        </w:rPr>
        <w:t xml:space="preserve">第1000700037 </w:t>
      </w:r>
      <w:proofErr w:type="gramStart"/>
      <w:r w:rsidRPr="00B108CE">
        <w:rPr>
          <w:rFonts w:ascii="標楷體" w:eastAsia="標楷體" w:hAnsi="標楷體" w:hint="eastAsia"/>
          <w:sz w:val="20"/>
          <w:szCs w:val="20"/>
        </w:rPr>
        <w:t>號函訂定</w:t>
      </w:r>
      <w:proofErr w:type="gramEnd"/>
    </w:p>
    <w:p w:rsidR="00B108CE" w:rsidRPr="00B108CE" w:rsidRDefault="00B108CE" w:rsidP="00B108CE">
      <w:pPr>
        <w:spacing w:line="0" w:lineRule="atLeast"/>
        <w:ind w:rightChars="57" w:right="137"/>
        <w:jc w:val="right"/>
        <w:rPr>
          <w:rFonts w:ascii="標楷體" w:eastAsia="標楷體" w:hAnsi="標楷體" w:hint="eastAsia"/>
          <w:sz w:val="20"/>
          <w:szCs w:val="20"/>
        </w:rPr>
      </w:pPr>
      <w:r w:rsidRPr="00B108CE">
        <w:rPr>
          <w:rFonts w:ascii="標楷體" w:eastAsia="標楷體" w:hAnsi="標楷體" w:hint="eastAsia"/>
          <w:sz w:val="20"/>
          <w:szCs w:val="20"/>
        </w:rPr>
        <w:t>中華民國108年1月8日澎湖縣政府</w:t>
      </w:r>
      <w:proofErr w:type="gramStart"/>
      <w:r w:rsidRPr="00B108CE">
        <w:rPr>
          <w:rFonts w:ascii="標楷體" w:eastAsia="標楷體" w:hAnsi="標楷體" w:hint="eastAsia"/>
          <w:sz w:val="20"/>
          <w:szCs w:val="20"/>
        </w:rPr>
        <w:t>府工購字</w:t>
      </w:r>
      <w:proofErr w:type="gramEnd"/>
      <w:r w:rsidRPr="00B108CE">
        <w:rPr>
          <w:rFonts w:ascii="標楷體" w:eastAsia="標楷體" w:hAnsi="標楷體" w:hint="eastAsia"/>
          <w:sz w:val="20"/>
          <w:szCs w:val="20"/>
        </w:rPr>
        <w:t>第1071012530 號函修正</w:t>
      </w:r>
    </w:p>
    <w:p w:rsidR="005B6738" w:rsidRDefault="005B6738" w:rsidP="005B6738">
      <w:pPr>
        <w:pStyle w:val="a3"/>
        <w:spacing w:line="260" w:lineRule="exact"/>
        <w:ind w:leftChars="0" w:left="1287"/>
        <w:jc w:val="right"/>
        <w:rPr>
          <w:rFonts w:ascii="標楷體" w:eastAsia="標楷體" w:hAnsi="標楷體"/>
          <w:sz w:val="28"/>
          <w:szCs w:val="28"/>
        </w:rPr>
      </w:pPr>
      <w:r>
        <w:rPr>
          <w:rFonts w:ascii="標楷體" w:eastAsia="標楷體" w:hAnsi="標楷體" w:hint="eastAsia"/>
        </w:rPr>
        <w:t xml:space="preserve">  </w:t>
      </w:r>
      <w:r>
        <w:rPr>
          <w:rFonts w:ascii="標楷體" w:eastAsia="標楷體" w:hAnsi="標楷體" w:hint="eastAsia"/>
          <w:sz w:val="28"/>
          <w:szCs w:val="28"/>
        </w:rPr>
        <w:t xml:space="preserve"> </w:t>
      </w:r>
    </w:p>
    <w:p w:rsidR="005B6738" w:rsidRDefault="005B6738" w:rsidP="005B6738">
      <w:pPr>
        <w:pStyle w:val="a3"/>
        <w:numPr>
          <w:ilvl w:val="0"/>
          <w:numId w:val="1"/>
        </w:numPr>
        <w:spacing w:line="400" w:lineRule="exact"/>
        <w:ind w:leftChars="0" w:left="993" w:hanging="708"/>
        <w:rPr>
          <w:rFonts w:ascii="標楷體" w:eastAsia="標楷體" w:hAnsi="標楷體"/>
          <w:sz w:val="28"/>
          <w:szCs w:val="28"/>
        </w:rPr>
      </w:pPr>
      <w:r>
        <w:rPr>
          <w:rFonts w:ascii="標楷體" w:eastAsia="標楷體" w:hAnsi="標楷體" w:hint="eastAsia"/>
          <w:sz w:val="28"/>
          <w:szCs w:val="28"/>
        </w:rPr>
        <w:t>澎湖縣政府(以下簡稱本府)為建立本府各處採購作業之規範及作業一元化，以提升採購效率與功能，達到程序公開、公平、透明，</w:t>
      </w:r>
      <w:proofErr w:type="gramStart"/>
      <w:r>
        <w:rPr>
          <w:rFonts w:ascii="標楷體" w:eastAsia="標楷體" w:hAnsi="標楷體" w:hint="eastAsia"/>
          <w:sz w:val="28"/>
          <w:szCs w:val="28"/>
        </w:rPr>
        <w:t>爰</w:t>
      </w:r>
      <w:proofErr w:type="gramEnd"/>
      <w:r>
        <w:rPr>
          <w:rFonts w:ascii="標楷體" w:eastAsia="標楷體" w:hAnsi="標楷體" w:hint="eastAsia"/>
          <w:sz w:val="28"/>
          <w:szCs w:val="28"/>
        </w:rPr>
        <w:t>訂定本要點。</w:t>
      </w:r>
    </w:p>
    <w:p w:rsidR="005B6738" w:rsidRDefault="005B6738" w:rsidP="005B6738">
      <w:pPr>
        <w:pStyle w:val="a3"/>
        <w:numPr>
          <w:ilvl w:val="0"/>
          <w:numId w:val="1"/>
        </w:numPr>
        <w:spacing w:line="400" w:lineRule="exact"/>
        <w:ind w:leftChars="0" w:left="993" w:hanging="708"/>
        <w:rPr>
          <w:rFonts w:ascii="標楷體" w:eastAsia="標楷體" w:hAnsi="標楷體"/>
          <w:sz w:val="28"/>
          <w:szCs w:val="28"/>
        </w:rPr>
      </w:pPr>
      <w:r>
        <w:rPr>
          <w:rFonts w:ascii="標楷體" w:eastAsia="標楷體" w:hAnsi="標楷體" w:hint="eastAsia"/>
          <w:sz w:val="28"/>
          <w:szCs w:val="28"/>
        </w:rPr>
        <w:t>本府辦理採購作業，應依據「政府採購法」(以下簡稱本法)有關規定辦理。</w:t>
      </w:r>
    </w:p>
    <w:p w:rsidR="005B6738" w:rsidRDefault="005B6738" w:rsidP="005B6738">
      <w:pPr>
        <w:pStyle w:val="a3"/>
        <w:numPr>
          <w:ilvl w:val="0"/>
          <w:numId w:val="1"/>
        </w:numPr>
        <w:spacing w:line="400" w:lineRule="exact"/>
        <w:ind w:leftChars="0" w:left="993" w:hanging="708"/>
        <w:rPr>
          <w:rFonts w:ascii="標楷體" w:eastAsia="標楷體" w:hAnsi="標楷體"/>
          <w:sz w:val="28"/>
          <w:szCs w:val="28"/>
        </w:rPr>
      </w:pPr>
      <w:r>
        <w:rPr>
          <w:rFonts w:ascii="標楷體" w:eastAsia="標楷體" w:hAnsi="標楷體" w:hint="eastAsia"/>
          <w:sz w:val="28"/>
          <w:szCs w:val="28"/>
        </w:rPr>
        <w:t>本府各處辦理公開招標、選擇性招標，有關招標公告或辦理資格審查之公告，應刊登於政府採購公報並公開於行政院公共工程委員會之資訊網路。</w:t>
      </w:r>
    </w:p>
    <w:p w:rsidR="005B6738" w:rsidRDefault="005B6738" w:rsidP="005B6738">
      <w:pPr>
        <w:pStyle w:val="a3"/>
        <w:spacing w:line="400" w:lineRule="exact"/>
        <w:ind w:leftChars="0" w:left="993"/>
        <w:rPr>
          <w:rFonts w:ascii="標楷體" w:eastAsia="標楷體" w:hAnsi="標楷體"/>
          <w:sz w:val="28"/>
          <w:szCs w:val="28"/>
        </w:rPr>
      </w:pPr>
      <w:r>
        <w:rPr>
          <w:rFonts w:ascii="標楷體" w:eastAsia="標楷體" w:hAnsi="標楷體" w:hint="eastAsia"/>
          <w:sz w:val="28"/>
          <w:szCs w:val="28"/>
        </w:rPr>
        <w:t>為配合政府推動公共工程招標作業公開化、透明化，主辦單位及政風處應依行政院頒</w:t>
      </w:r>
      <w:proofErr w:type="gramStart"/>
      <w:r>
        <w:rPr>
          <w:rFonts w:ascii="標楷體" w:eastAsia="標楷體" w:hAnsi="標楷體" w:hint="eastAsia"/>
          <w:sz w:val="28"/>
          <w:szCs w:val="28"/>
        </w:rPr>
        <w:t>佈</w:t>
      </w:r>
      <w:proofErr w:type="gramEnd"/>
      <w:r>
        <w:rPr>
          <w:rFonts w:ascii="標楷體" w:eastAsia="標楷體" w:hAnsi="標楷體" w:hint="eastAsia"/>
          <w:sz w:val="28"/>
          <w:szCs w:val="28"/>
        </w:rPr>
        <w:t>之「公共工程招標文件公開閱覽制度實施要點」辦理公開閱覽事宜。</w:t>
      </w:r>
    </w:p>
    <w:p w:rsidR="005B6738" w:rsidRDefault="005B6738" w:rsidP="005B6738">
      <w:pPr>
        <w:pStyle w:val="a3"/>
        <w:numPr>
          <w:ilvl w:val="0"/>
          <w:numId w:val="1"/>
        </w:numPr>
        <w:spacing w:line="400" w:lineRule="exact"/>
        <w:ind w:leftChars="0" w:left="993" w:hanging="708"/>
        <w:rPr>
          <w:rFonts w:ascii="標楷體" w:eastAsia="標楷體" w:hAnsi="標楷體"/>
          <w:sz w:val="28"/>
          <w:szCs w:val="28"/>
        </w:rPr>
      </w:pPr>
      <w:r>
        <w:rPr>
          <w:rFonts w:ascii="標楷體" w:eastAsia="標楷體" w:hAnsi="標楷體" w:hint="eastAsia"/>
          <w:sz w:val="28"/>
          <w:szCs w:val="28"/>
        </w:rPr>
        <w:t>本府各處辦理採購作業，除其招標</w:t>
      </w:r>
      <w:proofErr w:type="gramStart"/>
      <w:r>
        <w:rPr>
          <w:rFonts w:ascii="標楷體" w:eastAsia="標楷體" w:hAnsi="標楷體" w:hint="eastAsia"/>
          <w:sz w:val="28"/>
          <w:szCs w:val="28"/>
        </w:rPr>
        <w:t>標</w:t>
      </w:r>
      <w:proofErr w:type="gramEnd"/>
      <w:r>
        <w:rPr>
          <w:rFonts w:ascii="標楷體" w:eastAsia="標楷體" w:hAnsi="標楷體" w:hint="eastAsia"/>
          <w:sz w:val="28"/>
          <w:szCs w:val="28"/>
        </w:rPr>
        <w:t>的預算金額在公告金額二分之一以下之採購由各主辦單位自行依照「中央機關未達公告金額採購招標辦法」規定等辦理外，下列採購案件各主辦單位必須完成預算書等法定程序並經縣長或其授權人員核定後，再由工務處採購執行科統一辦理:</w:t>
      </w:r>
    </w:p>
    <w:p w:rsidR="005B6738" w:rsidRDefault="005B6738" w:rsidP="005B6738">
      <w:pPr>
        <w:pStyle w:val="a3"/>
        <w:spacing w:line="400" w:lineRule="exact"/>
        <w:ind w:leftChars="294" w:left="1272" w:hangingChars="202" w:hanging="566"/>
        <w:rPr>
          <w:rFonts w:ascii="標楷體" w:eastAsia="標楷體" w:hAnsi="標楷體"/>
          <w:sz w:val="28"/>
          <w:szCs w:val="28"/>
        </w:rPr>
      </w:pPr>
      <w:r>
        <w:rPr>
          <w:rFonts w:ascii="標楷體" w:eastAsia="標楷體" w:hAnsi="標楷體" w:hint="eastAsia"/>
          <w:sz w:val="28"/>
          <w:szCs w:val="28"/>
        </w:rPr>
        <w:t>(</w:t>
      </w:r>
      <w:proofErr w:type="gramStart"/>
      <w:r>
        <w:rPr>
          <w:rFonts w:ascii="標楷體" w:eastAsia="標楷體" w:hAnsi="標楷體" w:hint="eastAsia"/>
          <w:sz w:val="28"/>
          <w:szCs w:val="28"/>
        </w:rPr>
        <w:t>一</w:t>
      </w:r>
      <w:proofErr w:type="gramEnd"/>
      <w:r>
        <w:rPr>
          <w:rFonts w:ascii="標楷體" w:eastAsia="標楷體" w:hAnsi="標楷體" w:hint="eastAsia"/>
          <w:sz w:val="28"/>
          <w:szCs w:val="28"/>
        </w:rPr>
        <w:t>)辦理</w:t>
      </w:r>
      <w:proofErr w:type="gramStart"/>
      <w:r>
        <w:rPr>
          <w:rFonts w:ascii="標楷體" w:eastAsia="標楷體" w:hAnsi="標楷體" w:hint="eastAsia"/>
          <w:sz w:val="28"/>
          <w:szCs w:val="28"/>
        </w:rPr>
        <w:t>本府逾公告</w:t>
      </w:r>
      <w:proofErr w:type="gramEnd"/>
      <w:r>
        <w:rPr>
          <w:rFonts w:ascii="標楷體" w:eastAsia="標楷體" w:hAnsi="標楷體" w:hint="eastAsia"/>
          <w:sz w:val="28"/>
          <w:szCs w:val="28"/>
        </w:rPr>
        <w:t>金額二分之一以上之工程採購案件招標決標事宜。</w:t>
      </w:r>
    </w:p>
    <w:p w:rsidR="005B6738" w:rsidRDefault="005B6738" w:rsidP="005B6738">
      <w:pPr>
        <w:pStyle w:val="a3"/>
        <w:spacing w:line="400" w:lineRule="exact"/>
        <w:ind w:leftChars="294" w:left="1272" w:hangingChars="202" w:hanging="566"/>
        <w:rPr>
          <w:rFonts w:ascii="標楷體" w:eastAsia="標楷體" w:hAnsi="標楷體"/>
          <w:sz w:val="28"/>
          <w:szCs w:val="28"/>
        </w:rPr>
      </w:pPr>
      <w:r>
        <w:rPr>
          <w:rFonts w:ascii="標楷體" w:eastAsia="標楷體" w:hAnsi="標楷體" w:hint="eastAsia"/>
          <w:sz w:val="28"/>
          <w:szCs w:val="28"/>
        </w:rPr>
        <w:t>(二)辦理</w:t>
      </w:r>
      <w:proofErr w:type="gramStart"/>
      <w:r>
        <w:rPr>
          <w:rFonts w:ascii="標楷體" w:eastAsia="標楷體" w:hAnsi="標楷體" w:hint="eastAsia"/>
          <w:sz w:val="28"/>
          <w:szCs w:val="28"/>
        </w:rPr>
        <w:t>本府逾公告</w:t>
      </w:r>
      <w:proofErr w:type="gramEnd"/>
      <w:r>
        <w:rPr>
          <w:rFonts w:ascii="標楷體" w:eastAsia="標楷體" w:hAnsi="標楷體" w:hint="eastAsia"/>
          <w:sz w:val="28"/>
          <w:szCs w:val="28"/>
        </w:rPr>
        <w:t>金額二分之一以上之勞務採購議價及決標事宜。(不包括資格審查及評選)。</w:t>
      </w:r>
    </w:p>
    <w:p w:rsidR="005B6738" w:rsidRDefault="005B6738" w:rsidP="005B6738">
      <w:pPr>
        <w:pStyle w:val="a3"/>
        <w:spacing w:line="400" w:lineRule="exact"/>
        <w:ind w:leftChars="294" w:left="1272" w:hangingChars="202" w:hanging="566"/>
        <w:rPr>
          <w:rFonts w:ascii="標楷體" w:eastAsia="標楷體" w:hAnsi="標楷體"/>
          <w:sz w:val="28"/>
          <w:szCs w:val="28"/>
        </w:rPr>
      </w:pPr>
      <w:r>
        <w:rPr>
          <w:rFonts w:ascii="標楷體" w:eastAsia="標楷體" w:hAnsi="標楷體" w:hint="eastAsia"/>
          <w:sz w:val="28"/>
          <w:szCs w:val="28"/>
        </w:rPr>
        <w:t>(三)辦理</w:t>
      </w:r>
      <w:proofErr w:type="gramStart"/>
      <w:r>
        <w:rPr>
          <w:rFonts w:ascii="標楷體" w:eastAsia="標楷體" w:hAnsi="標楷體" w:hint="eastAsia"/>
          <w:sz w:val="28"/>
          <w:szCs w:val="28"/>
        </w:rPr>
        <w:t>本府逾公告</w:t>
      </w:r>
      <w:proofErr w:type="gramEnd"/>
      <w:r>
        <w:rPr>
          <w:rFonts w:ascii="標楷體" w:eastAsia="標楷體" w:hAnsi="標楷體" w:hint="eastAsia"/>
          <w:sz w:val="28"/>
          <w:szCs w:val="28"/>
        </w:rPr>
        <w:t>金額二分之一以上之財物採購案件招標決標事宜。前項第(</w:t>
      </w:r>
      <w:proofErr w:type="gramStart"/>
      <w:r>
        <w:rPr>
          <w:rFonts w:ascii="標楷體" w:eastAsia="標楷體" w:hAnsi="標楷體" w:hint="eastAsia"/>
          <w:sz w:val="28"/>
          <w:szCs w:val="28"/>
        </w:rPr>
        <w:t>一</w:t>
      </w:r>
      <w:proofErr w:type="gramEnd"/>
      <w:r>
        <w:rPr>
          <w:rFonts w:ascii="標楷體" w:eastAsia="標楷體" w:hAnsi="標楷體" w:hint="eastAsia"/>
          <w:sz w:val="28"/>
          <w:szCs w:val="28"/>
        </w:rPr>
        <w:t>)至(三)各款等採購案，各主辦單位若</w:t>
      </w:r>
      <w:proofErr w:type="gramStart"/>
      <w:r>
        <w:rPr>
          <w:rFonts w:ascii="標楷體" w:eastAsia="標楷體" w:hAnsi="標楷體" w:hint="eastAsia"/>
          <w:sz w:val="28"/>
          <w:szCs w:val="28"/>
        </w:rPr>
        <w:t>採</w:t>
      </w:r>
      <w:proofErr w:type="gramEnd"/>
      <w:r>
        <w:rPr>
          <w:rFonts w:ascii="標楷體" w:eastAsia="標楷體" w:hAnsi="標楷體" w:hint="eastAsia"/>
          <w:sz w:val="28"/>
          <w:szCs w:val="28"/>
        </w:rPr>
        <w:t>限制性招標方式辦理者，應</w:t>
      </w:r>
      <w:proofErr w:type="gramStart"/>
      <w:r>
        <w:rPr>
          <w:rFonts w:ascii="標楷體" w:eastAsia="標楷體" w:hAnsi="標楷體" w:hint="eastAsia"/>
          <w:sz w:val="28"/>
          <w:szCs w:val="28"/>
        </w:rPr>
        <w:t>先述明適</w:t>
      </w:r>
      <w:proofErr w:type="gramEnd"/>
      <w:r>
        <w:rPr>
          <w:rFonts w:ascii="標楷體" w:eastAsia="標楷體" w:hAnsi="標楷體" w:hint="eastAsia"/>
          <w:sz w:val="28"/>
          <w:szCs w:val="28"/>
        </w:rPr>
        <w:t>法依據及評估符合需要，並簽奉縣長或其授權人員核准後，得委由工務處採購執行科辦理比價、議價及決標事宜。</w:t>
      </w:r>
    </w:p>
    <w:p w:rsidR="005B6738" w:rsidRDefault="005B6738" w:rsidP="005B6738">
      <w:pPr>
        <w:pStyle w:val="a3"/>
        <w:numPr>
          <w:ilvl w:val="0"/>
          <w:numId w:val="1"/>
        </w:numPr>
        <w:spacing w:line="400" w:lineRule="exact"/>
        <w:ind w:leftChars="0" w:left="993" w:hanging="708"/>
        <w:rPr>
          <w:rFonts w:ascii="標楷體" w:eastAsia="標楷體" w:hAnsi="標楷體"/>
          <w:sz w:val="28"/>
          <w:szCs w:val="28"/>
        </w:rPr>
      </w:pPr>
      <w:r>
        <w:rPr>
          <w:rFonts w:ascii="標楷體" w:eastAsia="標楷體" w:hAnsi="標楷體" w:hint="eastAsia"/>
          <w:sz w:val="28"/>
          <w:szCs w:val="28"/>
        </w:rPr>
        <w:t>各處委由工務處採購執行科辦理相關招標作業，除</w:t>
      </w:r>
      <w:proofErr w:type="gramStart"/>
      <w:r>
        <w:rPr>
          <w:rFonts w:ascii="標楷體" w:eastAsia="標楷體" w:hAnsi="標楷體" w:hint="eastAsia"/>
          <w:sz w:val="28"/>
          <w:szCs w:val="28"/>
        </w:rPr>
        <w:t>確實填委</w:t>
      </w:r>
      <w:proofErr w:type="gramEnd"/>
      <w:r>
        <w:rPr>
          <w:rFonts w:ascii="標楷體" w:eastAsia="標楷體" w:hAnsi="標楷體" w:hint="eastAsia"/>
          <w:sz w:val="28"/>
          <w:szCs w:val="28"/>
        </w:rPr>
        <w:t>「採購標案送件查核表」外，並應提供下列相關所需採購招標文件及資料</w:t>
      </w:r>
      <w:r>
        <w:rPr>
          <w:rFonts w:ascii="標楷體" w:eastAsia="標楷體" w:hAnsi="標楷體" w:hint="eastAsia"/>
          <w:color w:val="FF0000"/>
          <w:sz w:val="28"/>
          <w:szCs w:val="28"/>
        </w:rPr>
        <w:t>(含電子檔)</w:t>
      </w:r>
      <w:r>
        <w:rPr>
          <w:rFonts w:ascii="標楷體" w:eastAsia="標楷體" w:hAnsi="標楷體" w:hint="eastAsia"/>
          <w:sz w:val="28"/>
          <w:szCs w:val="28"/>
        </w:rPr>
        <w:t>，以利辦理:</w:t>
      </w:r>
    </w:p>
    <w:p w:rsidR="005B6738" w:rsidRDefault="005B6738" w:rsidP="005B6738">
      <w:pPr>
        <w:pStyle w:val="a3"/>
        <w:spacing w:line="400" w:lineRule="exact"/>
        <w:ind w:leftChars="296" w:left="1273" w:hangingChars="201" w:hanging="563"/>
        <w:rPr>
          <w:rFonts w:ascii="標楷體" w:eastAsia="標楷體" w:hAnsi="標楷體"/>
          <w:sz w:val="28"/>
          <w:szCs w:val="28"/>
        </w:rPr>
      </w:pPr>
      <w:r>
        <w:rPr>
          <w:rFonts w:ascii="標楷體" w:eastAsia="標楷體" w:hAnsi="標楷體" w:hint="eastAsia"/>
          <w:sz w:val="28"/>
          <w:szCs w:val="28"/>
        </w:rPr>
        <w:t>(</w:t>
      </w:r>
      <w:proofErr w:type="gramStart"/>
      <w:r>
        <w:rPr>
          <w:rFonts w:ascii="標楷體" w:eastAsia="標楷體" w:hAnsi="標楷體" w:hint="eastAsia"/>
          <w:sz w:val="28"/>
          <w:szCs w:val="28"/>
        </w:rPr>
        <w:t>一</w:t>
      </w:r>
      <w:proofErr w:type="gramEnd"/>
      <w:r>
        <w:rPr>
          <w:rFonts w:ascii="標楷體" w:eastAsia="標楷體" w:hAnsi="標楷體" w:hint="eastAsia"/>
          <w:sz w:val="28"/>
          <w:szCs w:val="28"/>
        </w:rPr>
        <w:t>)經費來源證明文件(包括預算年度別、款項目及金額或簽准文件等)</w:t>
      </w:r>
      <w:proofErr w:type="gramStart"/>
      <w:r>
        <w:rPr>
          <w:rFonts w:ascii="標楷體" w:eastAsia="標楷體" w:hAnsi="標楷體" w:hint="eastAsia"/>
          <w:sz w:val="28"/>
          <w:szCs w:val="28"/>
        </w:rPr>
        <w:t>壹份</w:t>
      </w:r>
      <w:proofErr w:type="gramEnd"/>
      <w:r>
        <w:rPr>
          <w:rFonts w:ascii="標楷體" w:eastAsia="標楷體" w:hAnsi="標楷體" w:hint="eastAsia"/>
          <w:sz w:val="28"/>
          <w:szCs w:val="28"/>
        </w:rPr>
        <w:t>。</w:t>
      </w:r>
    </w:p>
    <w:p w:rsidR="005B6738" w:rsidRDefault="005B6738" w:rsidP="005B6738">
      <w:pPr>
        <w:pStyle w:val="a3"/>
        <w:spacing w:line="400" w:lineRule="exact"/>
        <w:ind w:leftChars="296" w:left="1273" w:hangingChars="201" w:hanging="563"/>
        <w:rPr>
          <w:rFonts w:ascii="標楷體" w:eastAsia="標楷體" w:hAnsi="標楷體"/>
          <w:sz w:val="28"/>
          <w:szCs w:val="28"/>
        </w:rPr>
      </w:pPr>
      <w:r>
        <w:rPr>
          <w:rFonts w:ascii="標楷體" w:eastAsia="標楷體" w:hAnsi="標楷體" w:hint="eastAsia"/>
          <w:sz w:val="28"/>
          <w:szCs w:val="28"/>
        </w:rPr>
        <w:lastRenderedPageBreak/>
        <w:t>(二)法定或採購預算</w:t>
      </w:r>
      <w:proofErr w:type="gramStart"/>
      <w:r>
        <w:rPr>
          <w:rFonts w:ascii="標楷體" w:eastAsia="標楷體" w:hAnsi="標楷體" w:hint="eastAsia"/>
          <w:sz w:val="28"/>
          <w:szCs w:val="28"/>
        </w:rPr>
        <w:t>書貳份</w:t>
      </w:r>
      <w:proofErr w:type="gramEnd"/>
      <w:r>
        <w:rPr>
          <w:rFonts w:ascii="標楷體" w:eastAsia="標楷體" w:hAnsi="標楷體" w:hint="eastAsia"/>
          <w:sz w:val="28"/>
          <w:szCs w:val="28"/>
        </w:rPr>
        <w:t>。</w:t>
      </w:r>
    </w:p>
    <w:p w:rsidR="005B6738" w:rsidRDefault="005B6738" w:rsidP="005B6738">
      <w:pPr>
        <w:pStyle w:val="a3"/>
        <w:spacing w:line="400" w:lineRule="exact"/>
        <w:ind w:leftChars="296" w:left="1273" w:hangingChars="201" w:hanging="563"/>
        <w:rPr>
          <w:rFonts w:ascii="標楷體" w:eastAsia="標楷體" w:hAnsi="標楷體"/>
          <w:sz w:val="28"/>
          <w:szCs w:val="28"/>
        </w:rPr>
      </w:pPr>
      <w:r>
        <w:rPr>
          <w:rFonts w:ascii="標楷體" w:eastAsia="標楷體" w:hAnsi="標楷體" w:hint="eastAsia"/>
          <w:sz w:val="28"/>
          <w:szCs w:val="28"/>
        </w:rPr>
        <w:t>(三)規範、施工說明書或其他招標、投標、決標及契約規定所需補充文件若干份(色</w:t>
      </w:r>
      <w:proofErr w:type="gramStart"/>
      <w:r>
        <w:rPr>
          <w:rFonts w:ascii="標楷體" w:eastAsia="標楷體" w:hAnsi="標楷體" w:hint="eastAsia"/>
          <w:sz w:val="28"/>
          <w:szCs w:val="28"/>
        </w:rPr>
        <w:t>括</w:t>
      </w:r>
      <w:proofErr w:type="gramEnd"/>
      <w:r>
        <w:rPr>
          <w:rFonts w:ascii="標楷體" w:eastAsia="標楷體" w:hAnsi="標楷體" w:hint="eastAsia"/>
          <w:sz w:val="28"/>
          <w:szCs w:val="28"/>
        </w:rPr>
        <w:t>品質管理、環境保護、施工安全衛生等)。</w:t>
      </w:r>
    </w:p>
    <w:p w:rsidR="005B6738" w:rsidRDefault="005B6738" w:rsidP="005B6738">
      <w:pPr>
        <w:pStyle w:val="a3"/>
        <w:spacing w:line="400" w:lineRule="exact"/>
        <w:ind w:leftChars="296" w:left="1273" w:hangingChars="201" w:hanging="563"/>
        <w:rPr>
          <w:rFonts w:ascii="標楷體" w:eastAsia="標楷體" w:hAnsi="標楷體"/>
          <w:sz w:val="28"/>
          <w:szCs w:val="28"/>
        </w:rPr>
      </w:pPr>
      <w:r>
        <w:rPr>
          <w:rFonts w:ascii="標楷體" w:eastAsia="標楷體" w:hAnsi="標楷體" w:hint="eastAsia"/>
          <w:sz w:val="28"/>
          <w:szCs w:val="28"/>
        </w:rPr>
        <w:t>(四)契約</w:t>
      </w:r>
      <w:proofErr w:type="gramStart"/>
      <w:r>
        <w:rPr>
          <w:rFonts w:ascii="標楷體" w:eastAsia="標楷體" w:hAnsi="標楷體" w:hint="eastAsia"/>
          <w:sz w:val="28"/>
          <w:szCs w:val="28"/>
        </w:rPr>
        <w:t>書樣稿壹份</w:t>
      </w:r>
      <w:proofErr w:type="gramEnd"/>
      <w:r>
        <w:rPr>
          <w:rFonts w:ascii="標楷體" w:eastAsia="標楷體" w:hAnsi="標楷體" w:hint="eastAsia"/>
          <w:sz w:val="28"/>
          <w:szCs w:val="28"/>
        </w:rPr>
        <w:t>(內容應確實填載)。</w:t>
      </w:r>
    </w:p>
    <w:p w:rsidR="005B6738" w:rsidRDefault="005B6738" w:rsidP="005B6738">
      <w:pPr>
        <w:pStyle w:val="a3"/>
        <w:spacing w:line="400" w:lineRule="exact"/>
        <w:ind w:leftChars="296" w:left="1273" w:hangingChars="201" w:hanging="563"/>
        <w:rPr>
          <w:rFonts w:ascii="標楷體" w:eastAsia="標楷體" w:hAnsi="標楷體"/>
          <w:sz w:val="28"/>
          <w:szCs w:val="28"/>
        </w:rPr>
      </w:pPr>
      <w:r>
        <w:rPr>
          <w:rFonts w:ascii="標楷體" w:eastAsia="標楷體" w:hAnsi="標楷體" w:hint="eastAsia"/>
          <w:sz w:val="28"/>
          <w:szCs w:val="28"/>
        </w:rPr>
        <w:t>(五)數量清單(包商估價單及單價分析表)若干份。</w:t>
      </w:r>
    </w:p>
    <w:p w:rsidR="005B6738" w:rsidRDefault="005B6738" w:rsidP="005B6738">
      <w:pPr>
        <w:pStyle w:val="a3"/>
        <w:spacing w:line="400" w:lineRule="exact"/>
        <w:ind w:leftChars="296" w:left="1273" w:hangingChars="201" w:hanging="563"/>
        <w:rPr>
          <w:rFonts w:ascii="標楷體" w:eastAsia="標楷體" w:hAnsi="標楷體"/>
          <w:sz w:val="28"/>
          <w:szCs w:val="28"/>
        </w:rPr>
      </w:pPr>
      <w:r>
        <w:rPr>
          <w:rFonts w:ascii="標楷體" w:eastAsia="標楷體" w:hAnsi="標楷體" w:hint="eastAsia"/>
          <w:sz w:val="28"/>
          <w:szCs w:val="28"/>
        </w:rPr>
        <w:t>(六)設計圖說若干份。</w:t>
      </w:r>
    </w:p>
    <w:p w:rsidR="005B6738" w:rsidRDefault="005B6738" w:rsidP="005B6738">
      <w:pPr>
        <w:pStyle w:val="a3"/>
        <w:spacing w:line="400" w:lineRule="exact"/>
        <w:ind w:leftChars="296" w:left="1273" w:hangingChars="201" w:hanging="563"/>
        <w:rPr>
          <w:rFonts w:ascii="標楷體" w:eastAsia="標楷體" w:hAnsi="標楷體"/>
          <w:color w:val="FF0000"/>
          <w:sz w:val="28"/>
          <w:szCs w:val="28"/>
        </w:rPr>
      </w:pPr>
      <w:r>
        <w:rPr>
          <w:rFonts w:ascii="標楷體" w:eastAsia="標楷體" w:hAnsi="標楷體" w:hint="eastAsia"/>
          <w:color w:val="FF0000"/>
          <w:sz w:val="28"/>
          <w:szCs w:val="28"/>
        </w:rPr>
        <w:t>(七)採購金額達新臺幣一千萬以上工程案件需檢附PCCES製作之標案資料電子檔及其編碼正確率之佐證文件。</w:t>
      </w:r>
    </w:p>
    <w:p w:rsidR="005B6738" w:rsidRDefault="005B6738" w:rsidP="005B6738">
      <w:pPr>
        <w:pStyle w:val="a3"/>
        <w:spacing w:line="400" w:lineRule="exact"/>
        <w:ind w:leftChars="295" w:left="708"/>
        <w:rPr>
          <w:rFonts w:ascii="標楷體" w:eastAsia="標楷體" w:hAnsi="標楷體"/>
          <w:sz w:val="28"/>
          <w:szCs w:val="28"/>
        </w:rPr>
      </w:pPr>
      <w:r>
        <w:rPr>
          <w:rFonts w:ascii="標楷體" w:eastAsia="標楷體" w:hAnsi="標楷體" w:hint="eastAsia"/>
          <w:sz w:val="28"/>
          <w:szCs w:val="28"/>
        </w:rPr>
        <w:t xml:space="preserve">工務處採購執行科應提供下列招標文件及資料，配合前項採購案件之辦理: </w:t>
      </w:r>
    </w:p>
    <w:p w:rsidR="005B6738" w:rsidRDefault="005B6738" w:rsidP="005B6738">
      <w:pPr>
        <w:pStyle w:val="a3"/>
        <w:spacing w:line="400" w:lineRule="exact"/>
        <w:ind w:leftChars="296" w:left="1133" w:hangingChars="151" w:hanging="423"/>
        <w:rPr>
          <w:rFonts w:ascii="標楷體" w:eastAsia="標楷體" w:hAnsi="標楷體"/>
          <w:sz w:val="28"/>
          <w:szCs w:val="28"/>
        </w:rPr>
      </w:pPr>
      <w:r>
        <w:rPr>
          <w:rFonts w:ascii="標楷體" w:eastAsia="標楷體" w:hAnsi="標楷體" w:hint="eastAsia"/>
          <w:sz w:val="28"/>
          <w:szCs w:val="28"/>
        </w:rPr>
        <w:t>(</w:t>
      </w:r>
      <w:proofErr w:type="gramStart"/>
      <w:r>
        <w:rPr>
          <w:rFonts w:ascii="標楷體" w:eastAsia="標楷體" w:hAnsi="標楷體" w:hint="eastAsia"/>
          <w:sz w:val="28"/>
          <w:szCs w:val="28"/>
        </w:rPr>
        <w:t>一</w:t>
      </w:r>
      <w:proofErr w:type="gramEnd"/>
      <w:r>
        <w:rPr>
          <w:rFonts w:ascii="標楷體" w:eastAsia="標楷體" w:hAnsi="標楷體" w:hint="eastAsia"/>
          <w:sz w:val="28"/>
          <w:szCs w:val="28"/>
        </w:rPr>
        <w:t>)廠商資格審查表。</w:t>
      </w:r>
    </w:p>
    <w:p w:rsidR="005B6738" w:rsidRDefault="005B6738" w:rsidP="005B6738">
      <w:pPr>
        <w:pStyle w:val="a3"/>
        <w:spacing w:line="400" w:lineRule="exact"/>
        <w:ind w:leftChars="296" w:left="1133" w:hangingChars="151" w:hanging="423"/>
        <w:rPr>
          <w:rFonts w:ascii="標楷體" w:eastAsia="標楷體" w:hAnsi="標楷體"/>
          <w:sz w:val="28"/>
          <w:szCs w:val="28"/>
        </w:rPr>
      </w:pPr>
      <w:r>
        <w:rPr>
          <w:rFonts w:ascii="標楷體" w:eastAsia="標楷體" w:hAnsi="標楷體" w:hint="eastAsia"/>
          <w:sz w:val="28"/>
          <w:szCs w:val="28"/>
        </w:rPr>
        <w:t>(二)投標須知(及投標須知補充說明)。</w:t>
      </w:r>
    </w:p>
    <w:p w:rsidR="005B6738" w:rsidRDefault="005B6738" w:rsidP="005B6738">
      <w:pPr>
        <w:pStyle w:val="a3"/>
        <w:spacing w:line="400" w:lineRule="exact"/>
        <w:ind w:leftChars="296" w:left="1133" w:hangingChars="151" w:hanging="423"/>
        <w:rPr>
          <w:rFonts w:ascii="標楷體" w:eastAsia="標楷體" w:hAnsi="標楷體"/>
          <w:sz w:val="28"/>
          <w:szCs w:val="28"/>
        </w:rPr>
      </w:pPr>
      <w:r>
        <w:rPr>
          <w:rFonts w:ascii="標楷體" w:eastAsia="標楷體" w:hAnsi="標楷體" w:hint="eastAsia"/>
          <w:sz w:val="28"/>
          <w:szCs w:val="28"/>
        </w:rPr>
        <w:t>(三)開標/議價/決標/流標/廢標/記錄。</w:t>
      </w:r>
    </w:p>
    <w:p w:rsidR="005B6738" w:rsidRDefault="005B6738" w:rsidP="005B6738">
      <w:pPr>
        <w:pStyle w:val="a3"/>
        <w:spacing w:line="400" w:lineRule="exact"/>
        <w:ind w:leftChars="296" w:left="1133" w:hangingChars="151" w:hanging="423"/>
        <w:rPr>
          <w:rFonts w:ascii="標楷體" w:eastAsia="標楷體" w:hAnsi="標楷體"/>
          <w:sz w:val="28"/>
          <w:szCs w:val="28"/>
        </w:rPr>
      </w:pPr>
      <w:r>
        <w:rPr>
          <w:rFonts w:ascii="標楷體" w:eastAsia="標楷體" w:hAnsi="標楷體" w:hint="eastAsia"/>
          <w:sz w:val="28"/>
          <w:szCs w:val="28"/>
        </w:rPr>
        <w:t>(四)投標封。</w:t>
      </w:r>
    </w:p>
    <w:p w:rsidR="005B6738" w:rsidRDefault="005B6738" w:rsidP="005B6738">
      <w:pPr>
        <w:pStyle w:val="a3"/>
        <w:spacing w:line="400" w:lineRule="exact"/>
        <w:ind w:leftChars="296" w:left="1133" w:hangingChars="151" w:hanging="423"/>
        <w:rPr>
          <w:rFonts w:ascii="標楷體" w:eastAsia="標楷體" w:hAnsi="標楷體"/>
          <w:sz w:val="28"/>
          <w:szCs w:val="28"/>
        </w:rPr>
      </w:pPr>
      <w:r>
        <w:rPr>
          <w:rFonts w:ascii="標楷體" w:eastAsia="標楷體" w:hAnsi="標楷體" w:hint="eastAsia"/>
          <w:sz w:val="28"/>
          <w:szCs w:val="28"/>
        </w:rPr>
        <w:t>(五)底價表(封)。</w:t>
      </w:r>
    </w:p>
    <w:p w:rsidR="005B6738" w:rsidRDefault="005B6738" w:rsidP="005B6738">
      <w:pPr>
        <w:pStyle w:val="a3"/>
        <w:spacing w:line="400" w:lineRule="exact"/>
        <w:ind w:leftChars="296" w:left="1133" w:hangingChars="151" w:hanging="423"/>
        <w:rPr>
          <w:rFonts w:ascii="標楷體" w:eastAsia="標楷體" w:hAnsi="標楷體"/>
          <w:sz w:val="28"/>
          <w:szCs w:val="28"/>
        </w:rPr>
      </w:pPr>
      <w:r>
        <w:rPr>
          <w:rFonts w:ascii="標楷體" w:eastAsia="標楷體" w:hAnsi="標楷體" w:hint="eastAsia"/>
          <w:sz w:val="28"/>
          <w:szCs w:val="28"/>
        </w:rPr>
        <w:t>(六)契約</w:t>
      </w:r>
      <w:proofErr w:type="gramStart"/>
      <w:r>
        <w:rPr>
          <w:rFonts w:ascii="標楷體" w:eastAsia="標楷體" w:hAnsi="標楷體" w:hint="eastAsia"/>
          <w:sz w:val="28"/>
          <w:szCs w:val="28"/>
        </w:rPr>
        <w:t>書樣稿</w:t>
      </w:r>
      <w:proofErr w:type="gramEnd"/>
      <w:r>
        <w:rPr>
          <w:rFonts w:ascii="標楷體" w:eastAsia="標楷體" w:hAnsi="標楷體" w:hint="eastAsia"/>
          <w:sz w:val="28"/>
          <w:szCs w:val="28"/>
        </w:rPr>
        <w:t>。</w:t>
      </w:r>
    </w:p>
    <w:p w:rsidR="005B6738" w:rsidRDefault="005B6738" w:rsidP="005B6738">
      <w:pPr>
        <w:pStyle w:val="a3"/>
        <w:spacing w:line="400" w:lineRule="exact"/>
        <w:ind w:leftChars="296" w:left="1133" w:hangingChars="151" w:hanging="423"/>
        <w:rPr>
          <w:rFonts w:ascii="標楷體" w:eastAsia="標楷體" w:hAnsi="標楷體"/>
          <w:sz w:val="28"/>
          <w:szCs w:val="28"/>
        </w:rPr>
      </w:pPr>
      <w:r>
        <w:rPr>
          <w:rFonts w:ascii="標楷體" w:eastAsia="標楷體" w:hAnsi="標楷體" w:hint="eastAsia"/>
          <w:sz w:val="28"/>
          <w:szCs w:val="28"/>
        </w:rPr>
        <w:t>(七)廠商相</w:t>
      </w:r>
      <w:proofErr w:type="gramStart"/>
      <w:r>
        <w:rPr>
          <w:rFonts w:ascii="標楷體" w:eastAsia="標楷體" w:hAnsi="標楷體" w:hint="eastAsia"/>
          <w:sz w:val="28"/>
          <w:szCs w:val="28"/>
        </w:rPr>
        <w:t>關切結</w:t>
      </w:r>
      <w:proofErr w:type="gramEnd"/>
      <w:r>
        <w:rPr>
          <w:rFonts w:ascii="標楷體" w:eastAsia="標楷體" w:hAnsi="標楷體" w:hint="eastAsia"/>
          <w:sz w:val="28"/>
          <w:szCs w:val="28"/>
        </w:rPr>
        <w:t>書。</w:t>
      </w:r>
    </w:p>
    <w:p w:rsidR="005B6738" w:rsidRDefault="005B6738" w:rsidP="005B6738">
      <w:pPr>
        <w:pStyle w:val="a3"/>
        <w:spacing w:line="400" w:lineRule="exact"/>
        <w:ind w:leftChars="296" w:left="1133" w:hangingChars="151" w:hanging="423"/>
        <w:rPr>
          <w:rFonts w:ascii="標楷體" w:eastAsia="標楷體" w:hAnsi="標楷體"/>
          <w:sz w:val="28"/>
          <w:szCs w:val="28"/>
        </w:rPr>
      </w:pPr>
      <w:r>
        <w:rPr>
          <w:rFonts w:ascii="標楷體" w:eastAsia="標楷體" w:hAnsi="標楷體" w:hint="eastAsia"/>
          <w:sz w:val="28"/>
          <w:szCs w:val="28"/>
        </w:rPr>
        <w:t>(八)退還</w:t>
      </w:r>
      <w:proofErr w:type="gramStart"/>
      <w:r>
        <w:rPr>
          <w:rFonts w:ascii="標楷體" w:eastAsia="標楷體" w:hAnsi="標楷體" w:hint="eastAsia"/>
          <w:sz w:val="28"/>
          <w:szCs w:val="28"/>
        </w:rPr>
        <w:t>押</w:t>
      </w:r>
      <w:proofErr w:type="gramEnd"/>
      <w:r>
        <w:rPr>
          <w:rFonts w:ascii="標楷體" w:eastAsia="標楷體" w:hAnsi="標楷體" w:hint="eastAsia"/>
          <w:sz w:val="28"/>
          <w:szCs w:val="28"/>
        </w:rPr>
        <w:t>標金申請單/領取</w:t>
      </w:r>
      <w:proofErr w:type="gramStart"/>
      <w:r>
        <w:rPr>
          <w:rFonts w:ascii="標楷體" w:eastAsia="標楷體" w:hAnsi="標楷體" w:hint="eastAsia"/>
          <w:sz w:val="28"/>
          <w:szCs w:val="28"/>
        </w:rPr>
        <w:t>押</w:t>
      </w:r>
      <w:proofErr w:type="gramEnd"/>
      <w:r>
        <w:rPr>
          <w:rFonts w:ascii="標楷體" w:eastAsia="標楷體" w:hAnsi="標楷體" w:hint="eastAsia"/>
          <w:sz w:val="28"/>
          <w:szCs w:val="28"/>
        </w:rPr>
        <w:t>標金收據。</w:t>
      </w:r>
    </w:p>
    <w:p w:rsidR="005B6738" w:rsidRDefault="005B6738" w:rsidP="005B6738">
      <w:pPr>
        <w:pStyle w:val="a3"/>
        <w:spacing w:line="400" w:lineRule="exact"/>
        <w:ind w:leftChars="296" w:left="1133" w:hangingChars="151" w:hanging="423"/>
        <w:rPr>
          <w:rFonts w:ascii="標楷體" w:eastAsia="標楷體" w:hAnsi="標楷體"/>
          <w:sz w:val="28"/>
          <w:szCs w:val="28"/>
        </w:rPr>
      </w:pPr>
      <w:r>
        <w:rPr>
          <w:rFonts w:ascii="標楷體" w:eastAsia="標楷體" w:hAnsi="標楷體" w:hint="eastAsia"/>
          <w:sz w:val="28"/>
          <w:szCs w:val="28"/>
        </w:rPr>
        <w:t>(九)投標廠商聲明書。</w:t>
      </w:r>
    </w:p>
    <w:p w:rsidR="005B6738" w:rsidRDefault="005B6738" w:rsidP="005B6738">
      <w:pPr>
        <w:pStyle w:val="a3"/>
        <w:spacing w:line="400" w:lineRule="exact"/>
        <w:ind w:leftChars="296" w:left="1133" w:hangingChars="151" w:hanging="423"/>
        <w:rPr>
          <w:rFonts w:ascii="標楷體" w:eastAsia="標楷體" w:hAnsi="標楷體"/>
          <w:sz w:val="28"/>
          <w:szCs w:val="28"/>
        </w:rPr>
      </w:pPr>
      <w:r>
        <w:rPr>
          <w:rFonts w:ascii="標楷體" w:eastAsia="標楷體" w:hAnsi="標楷體" w:hint="eastAsia"/>
          <w:sz w:val="28"/>
          <w:szCs w:val="28"/>
        </w:rPr>
        <w:t>(十)物價指數調整條款聲明書。</w:t>
      </w:r>
    </w:p>
    <w:p w:rsidR="005B6738" w:rsidRDefault="005B6738" w:rsidP="005B6738">
      <w:pPr>
        <w:pStyle w:val="a3"/>
        <w:spacing w:line="400" w:lineRule="exact"/>
        <w:ind w:leftChars="296" w:left="1133" w:hangingChars="151" w:hanging="423"/>
        <w:rPr>
          <w:rFonts w:ascii="標楷體" w:eastAsia="標楷體" w:hAnsi="標楷體"/>
          <w:sz w:val="28"/>
          <w:szCs w:val="28"/>
        </w:rPr>
      </w:pPr>
      <w:r>
        <w:rPr>
          <w:rFonts w:ascii="標楷體" w:eastAsia="標楷體" w:hAnsi="標楷體" w:hint="eastAsia"/>
          <w:sz w:val="28"/>
          <w:szCs w:val="28"/>
        </w:rPr>
        <w:t>(十一)標單。</w:t>
      </w:r>
    </w:p>
    <w:p w:rsidR="005B6738" w:rsidRDefault="005B6738" w:rsidP="005B6738">
      <w:pPr>
        <w:pStyle w:val="a3"/>
        <w:spacing w:line="400" w:lineRule="exact"/>
        <w:ind w:leftChars="296" w:left="1133" w:hangingChars="151" w:hanging="423"/>
        <w:rPr>
          <w:rFonts w:ascii="標楷體" w:eastAsia="標楷體" w:hAnsi="標楷體"/>
          <w:sz w:val="28"/>
          <w:szCs w:val="28"/>
        </w:rPr>
      </w:pPr>
      <w:r>
        <w:rPr>
          <w:rFonts w:ascii="標楷體" w:eastAsia="標楷體" w:hAnsi="標楷體" w:hint="eastAsia"/>
          <w:sz w:val="28"/>
          <w:szCs w:val="28"/>
        </w:rPr>
        <w:t>(十二)投標廠商授權委託書。</w:t>
      </w:r>
    </w:p>
    <w:p w:rsidR="005B6738" w:rsidRDefault="005B6738" w:rsidP="005B6738">
      <w:pPr>
        <w:pStyle w:val="a3"/>
        <w:spacing w:line="400" w:lineRule="exact"/>
        <w:ind w:leftChars="296" w:left="1133" w:hangingChars="151" w:hanging="423"/>
        <w:rPr>
          <w:rFonts w:ascii="標楷體" w:eastAsia="標楷體" w:hAnsi="標楷體"/>
          <w:sz w:val="28"/>
          <w:szCs w:val="28"/>
        </w:rPr>
      </w:pPr>
      <w:r>
        <w:rPr>
          <w:rFonts w:ascii="標楷體" w:eastAsia="標楷體" w:hAnsi="標楷體" w:hint="eastAsia"/>
          <w:sz w:val="28"/>
          <w:szCs w:val="28"/>
        </w:rPr>
        <w:t>(十三)提供公共工程施工品質管理作業要點(查核金額以上工程)。</w:t>
      </w:r>
    </w:p>
    <w:p w:rsidR="005B6738" w:rsidRDefault="005B6738" w:rsidP="005B6738">
      <w:pPr>
        <w:pStyle w:val="a3"/>
        <w:spacing w:line="400" w:lineRule="exact"/>
        <w:ind w:leftChars="296" w:left="1133" w:hangingChars="151" w:hanging="423"/>
        <w:rPr>
          <w:rFonts w:ascii="標楷體" w:eastAsia="標楷體" w:hAnsi="標楷體"/>
          <w:sz w:val="28"/>
          <w:szCs w:val="28"/>
        </w:rPr>
      </w:pPr>
      <w:r>
        <w:rPr>
          <w:rFonts w:ascii="標楷體" w:eastAsia="標楷體" w:hAnsi="標楷體" w:hint="eastAsia"/>
          <w:sz w:val="28"/>
          <w:szCs w:val="28"/>
        </w:rPr>
        <w:t>(十四)公共工程</w:t>
      </w:r>
      <w:proofErr w:type="gramStart"/>
      <w:r>
        <w:rPr>
          <w:rFonts w:ascii="標楷體" w:eastAsia="標楷體" w:hAnsi="標楷體" w:hint="eastAsia"/>
          <w:sz w:val="28"/>
          <w:szCs w:val="28"/>
        </w:rPr>
        <w:t>工地型預拌</w:t>
      </w:r>
      <w:proofErr w:type="gramEnd"/>
      <w:r>
        <w:rPr>
          <w:rFonts w:ascii="標楷體" w:eastAsia="標楷體" w:hAnsi="標楷體" w:hint="eastAsia"/>
          <w:sz w:val="28"/>
          <w:szCs w:val="28"/>
        </w:rPr>
        <w:t>混凝土設備設置及拆除管理要點。</w:t>
      </w:r>
    </w:p>
    <w:p w:rsidR="005B6738" w:rsidRDefault="005B6738" w:rsidP="005B6738">
      <w:pPr>
        <w:pStyle w:val="a3"/>
        <w:spacing w:line="400" w:lineRule="exact"/>
        <w:ind w:leftChars="296" w:left="1558" w:hangingChars="303" w:hanging="848"/>
        <w:rPr>
          <w:rFonts w:ascii="標楷體" w:eastAsia="標楷體" w:hAnsi="標楷體"/>
          <w:sz w:val="28"/>
          <w:szCs w:val="28"/>
        </w:rPr>
      </w:pPr>
      <w:r>
        <w:rPr>
          <w:rFonts w:ascii="標楷體" w:eastAsia="標楷體" w:hAnsi="標楷體" w:hint="eastAsia"/>
          <w:color w:val="FF0000"/>
          <w:sz w:val="28"/>
          <w:szCs w:val="28"/>
        </w:rPr>
        <w:t>(十五)</w:t>
      </w:r>
      <w:r>
        <w:rPr>
          <w:rFonts w:ascii="標楷體" w:eastAsia="標楷體" w:hAnsi="標楷體" w:hint="eastAsia"/>
          <w:sz w:val="28"/>
          <w:szCs w:val="28"/>
        </w:rPr>
        <w:t>提供公共工程驗收作業要點第一項委託專業、技術服務廠商，應於完成圖樣及書表上簽署，並依法辦理簽證(包括提出之預算書、設計圖、規範、施工說明書及其他依法令和契約應提出之文件)。</w:t>
      </w:r>
    </w:p>
    <w:p w:rsidR="005B6738" w:rsidRDefault="005B6738" w:rsidP="005B6738">
      <w:pPr>
        <w:pStyle w:val="a3"/>
        <w:numPr>
          <w:ilvl w:val="0"/>
          <w:numId w:val="1"/>
        </w:numPr>
        <w:spacing w:line="400" w:lineRule="exact"/>
        <w:ind w:leftChars="0" w:left="993" w:hanging="708"/>
        <w:rPr>
          <w:rFonts w:ascii="標楷體" w:eastAsia="標楷體" w:hAnsi="標楷體"/>
          <w:sz w:val="28"/>
          <w:szCs w:val="28"/>
        </w:rPr>
      </w:pPr>
      <w:r>
        <w:rPr>
          <w:rFonts w:ascii="標楷體" w:eastAsia="標楷體" w:hAnsi="標楷體" w:hint="eastAsia"/>
          <w:sz w:val="28"/>
          <w:szCs w:val="28"/>
        </w:rPr>
        <w:t>招標</w:t>
      </w:r>
      <w:proofErr w:type="gramStart"/>
      <w:r>
        <w:rPr>
          <w:rFonts w:ascii="標楷體" w:eastAsia="標楷體" w:hAnsi="標楷體" w:hint="eastAsia"/>
          <w:sz w:val="28"/>
          <w:szCs w:val="28"/>
        </w:rPr>
        <w:t>標</w:t>
      </w:r>
      <w:proofErr w:type="gramEnd"/>
      <w:r>
        <w:rPr>
          <w:rFonts w:ascii="標楷體" w:eastAsia="標楷體" w:hAnsi="標楷體" w:hint="eastAsia"/>
          <w:sz w:val="28"/>
          <w:szCs w:val="28"/>
        </w:rPr>
        <w:t xml:space="preserve">的領標地點及方式如下: </w:t>
      </w:r>
    </w:p>
    <w:p w:rsidR="005B6738" w:rsidRDefault="005B6738" w:rsidP="005B6738">
      <w:pPr>
        <w:pStyle w:val="a3"/>
        <w:spacing w:line="400" w:lineRule="exact"/>
        <w:ind w:leftChars="-1" w:left="-2" w:firstLineChars="253" w:firstLine="708"/>
        <w:rPr>
          <w:rFonts w:ascii="標楷體" w:eastAsia="標楷體" w:hAnsi="標楷體"/>
          <w:sz w:val="28"/>
          <w:szCs w:val="28"/>
        </w:rPr>
      </w:pPr>
      <w:r>
        <w:rPr>
          <w:rFonts w:ascii="標楷體" w:eastAsia="標楷體" w:hAnsi="標楷體" w:hint="eastAsia"/>
          <w:sz w:val="28"/>
          <w:szCs w:val="28"/>
        </w:rPr>
        <w:t>(</w:t>
      </w:r>
      <w:proofErr w:type="gramStart"/>
      <w:r>
        <w:rPr>
          <w:rFonts w:ascii="標楷體" w:eastAsia="標楷體" w:hAnsi="標楷體" w:hint="eastAsia"/>
          <w:sz w:val="28"/>
          <w:szCs w:val="28"/>
        </w:rPr>
        <w:t>一</w:t>
      </w:r>
      <w:proofErr w:type="gramEnd"/>
      <w:r>
        <w:rPr>
          <w:rFonts w:ascii="標楷體" w:eastAsia="標楷體" w:hAnsi="標楷體" w:hint="eastAsia"/>
          <w:sz w:val="28"/>
          <w:szCs w:val="28"/>
        </w:rPr>
        <w:t>)專人領標:本府工務處採購執行科</w:t>
      </w:r>
    </w:p>
    <w:p w:rsidR="005B6738" w:rsidRDefault="005B6738" w:rsidP="005B6738">
      <w:pPr>
        <w:pStyle w:val="a3"/>
        <w:spacing w:line="400" w:lineRule="exact"/>
        <w:ind w:leftChars="-1" w:left="-2" w:firstLineChars="253" w:firstLine="708"/>
        <w:rPr>
          <w:rFonts w:ascii="標楷體" w:eastAsia="標楷體" w:hAnsi="標楷體"/>
          <w:sz w:val="28"/>
          <w:szCs w:val="28"/>
        </w:rPr>
      </w:pPr>
      <w:r>
        <w:rPr>
          <w:rFonts w:ascii="標楷體" w:eastAsia="標楷體" w:hAnsi="標楷體" w:hint="eastAsia"/>
          <w:sz w:val="28"/>
          <w:szCs w:val="28"/>
        </w:rPr>
        <w:t>(二)郵遞領標:</w:t>
      </w:r>
      <w:r>
        <w:rPr>
          <w:rFonts w:ascii="標楷體" w:eastAsia="標楷體" w:hAnsi="標楷體" w:hint="eastAsia"/>
          <w:color w:val="FF0000"/>
          <w:sz w:val="28"/>
          <w:szCs w:val="28"/>
        </w:rPr>
        <w:t>本府</w:t>
      </w:r>
      <w:r>
        <w:rPr>
          <w:rFonts w:ascii="標楷體" w:eastAsia="標楷體" w:hAnsi="標楷體" w:hint="eastAsia"/>
          <w:sz w:val="28"/>
          <w:szCs w:val="28"/>
        </w:rPr>
        <w:t>工務處採購執行科。</w:t>
      </w:r>
    </w:p>
    <w:p w:rsidR="005B6738" w:rsidRDefault="005B6738" w:rsidP="005B6738">
      <w:pPr>
        <w:pStyle w:val="a3"/>
        <w:spacing w:line="400" w:lineRule="exact"/>
        <w:ind w:leftChars="-1" w:left="-2" w:firstLineChars="253" w:firstLine="708"/>
        <w:rPr>
          <w:rFonts w:ascii="標楷體" w:eastAsia="標楷體" w:hAnsi="標楷體"/>
          <w:sz w:val="28"/>
          <w:szCs w:val="28"/>
        </w:rPr>
      </w:pPr>
      <w:r>
        <w:rPr>
          <w:rFonts w:ascii="標楷體" w:eastAsia="標楷體" w:hAnsi="標楷體" w:hint="eastAsia"/>
          <w:sz w:val="28"/>
          <w:szCs w:val="28"/>
        </w:rPr>
        <w:t>(三)電子領(投)標:</w:t>
      </w:r>
      <w:proofErr w:type="gramStart"/>
      <w:r>
        <w:rPr>
          <w:rFonts w:ascii="標楷體" w:eastAsia="標楷體" w:hAnsi="標楷體" w:hint="eastAsia"/>
          <w:sz w:val="28"/>
          <w:szCs w:val="28"/>
        </w:rPr>
        <w:t>逕</w:t>
      </w:r>
      <w:proofErr w:type="gramEnd"/>
      <w:r>
        <w:rPr>
          <w:rFonts w:ascii="標楷體" w:eastAsia="標楷體" w:hAnsi="標楷體" w:hint="eastAsia"/>
          <w:sz w:val="28"/>
          <w:szCs w:val="28"/>
        </w:rPr>
        <w:t>上工程會網站電子領標系統領取。</w:t>
      </w:r>
    </w:p>
    <w:p w:rsidR="005B6738" w:rsidRDefault="005B6738" w:rsidP="005B6738">
      <w:pPr>
        <w:pStyle w:val="a3"/>
        <w:numPr>
          <w:ilvl w:val="0"/>
          <w:numId w:val="1"/>
        </w:numPr>
        <w:spacing w:line="400" w:lineRule="exact"/>
        <w:ind w:leftChars="0" w:left="993" w:hanging="708"/>
        <w:rPr>
          <w:rFonts w:ascii="標楷體" w:eastAsia="標楷體" w:hAnsi="標楷體"/>
          <w:sz w:val="28"/>
          <w:szCs w:val="28"/>
        </w:rPr>
      </w:pPr>
      <w:r>
        <w:rPr>
          <w:rFonts w:ascii="標楷體" w:eastAsia="標楷體" w:hAnsi="標楷體" w:hint="eastAsia"/>
          <w:sz w:val="28"/>
          <w:szCs w:val="28"/>
        </w:rPr>
        <w:lastRenderedPageBreak/>
        <w:t>廠商之投標文件，應以書面密封，於投標截止期限前以郵遞(中華郵政三十七號信箱)或專人送達本府(縣民服務中心)指定地點。</w:t>
      </w:r>
    </w:p>
    <w:p w:rsidR="005B6738" w:rsidRDefault="005B6738" w:rsidP="005B6738">
      <w:pPr>
        <w:pStyle w:val="a3"/>
        <w:numPr>
          <w:ilvl w:val="0"/>
          <w:numId w:val="1"/>
        </w:numPr>
        <w:spacing w:line="400" w:lineRule="exact"/>
        <w:ind w:leftChars="0" w:left="993" w:hanging="708"/>
        <w:rPr>
          <w:rFonts w:ascii="標楷體" w:eastAsia="標楷體" w:hAnsi="標楷體"/>
          <w:sz w:val="28"/>
          <w:szCs w:val="28"/>
        </w:rPr>
      </w:pPr>
      <w:r>
        <w:rPr>
          <w:rFonts w:ascii="標楷體" w:eastAsia="標楷體" w:hAnsi="標楷體" w:hint="eastAsia"/>
          <w:sz w:val="28"/>
          <w:szCs w:val="28"/>
        </w:rPr>
        <w:t>本府辦理各項採購主持開標人員，由縣長或其授權人員所指派之適當人員擔任。</w:t>
      </w:r>
    </w:p>
    <w:p w:rsidR="005B6738" w:rsidRDefault="005B6738" w:rsidP="005B6738">
      <w:pPr>
        <w:pStyle w:val="a3"/>
        <w:numPr>
          <w:ilvl w:val="0"/>
          <w:numId w:val="1"/>
        </w:numPr>
        <w:spacing w:line="400" w:lineRule="exact"/>
        <w:ind w:leftChars="0" w:left="993" w:hanging="708"/>
        <w:rPr>
          <w:rFonts w:ascii="標楷體" w:eastAsia="標楷體" w:hAnsi="標楷體"/>
          <w:sz w:val="28"/>
          <w:szCs w:val="28"/>
        </w:rPr>
      </w:pPr>
      <w:r>
        <w:rPr>
          <w:rFonts w:ascii="標楷體" w:eastAsia="標楷體" w:hAnsi="標楷體" w:hint="eastAsia"/>
          <w:sz w:val="28"/>
          <w:szCs w:val="28"/>
        </w:rPr>
        <w:t>開標時，主辦單位承辦人或主管應列席開標。</w:t>
      </w:r>
    </w:p>
    <w:p w:rsidR="005B6738" w:rsidRDefault="005B6738" w:rsidP="005B6738">
      <w:pPr>
        <w:pStyle w:val="a3"/>
        <w:numPr>
          <w:ilvl w:val="0"/>
          <w:numId w:val="1"/>
        </w:numPr>
        <w:spacing w:line="400" w:lineRule="exact"/>
        <w:ind w:leftChars="0" w:left="993" w:hanging="708"/>
        <w:rPr>
          <w:rFonts w:ascii="標楷體" w:eastAsia="標楷體" w:hAnsi="標楷體"/>
          <w:sz w:val="28"/>
          <w:szCs w:val="28"/>
        </w:rPr>
      </w:pPr>
      <w:r>
        <w:rPr>
          <w:rFonts w:ascii="標楷體" w:eastAsia="標楷體" w:hAnsi="標楷體" w:hint="eastAsia"/>
          <w:sz w:val="28"/>
          <w:szCs w:val="28"/>
        </w:rPr>
        <w:t>本府承辦、監辦採購人員對於與採購有關之事項，涉及本人、配偶、三親等以內血親或姻親，或同財共居親屬之利益時，應行迴避。</w:t>
      </w:r>
    </w:p>
    <w:p w:rsidR="005B6738" w:rsidRDefault="005B6738" w:rsidP="005B6738">
      <w:pPr>
        <w:pStyle w:val="a3"/>
        <w:numPr>
          <w:ilvl w:val="0"/>
          <w:numId w:val="1"/>
        </w:numPr>
        <w:spacing w:line="400" w:lineRule="exact"/>
        <w:ind w:leftChars="0" w:left="993" w:hanging="851"/>
        <w:rPr>
          <w:rFonts w:ascii="標楷體" w:eastAsia="標楷體" w:hAnsi="標楷體"/>
          <w:sz w:val="28"/>
          <w:szCs w:val="28"/>
        </w:rPr>
      </w:pPr>
      <w:r>
        <w:rPr>
          <w:rFonts w:ascii="標楷體" w:eastAsia="標楷體" w:hAnsi="標楷體" w:hint="eastAsia"/>
          <w:sz w:val="28"/>
          <w:szCs w:val="28"/>
        </w:rPr>
        <w:t>本府辦理各項採購，公告金額以上其底價之訂定，應先由規劃、設計、需求或使用單位，提出預估金額及其分析後，由承辦採購單位簽</w:t>
      </w:r>
      <w:r>
        <w:rPr>
          <w:rFonts w:ascii="標楷體" w:eastAsia="標楷體" w:hAnsi="標楷體" w:hint="eastAsia"/>
          <w:color w:val="FF0000"/>
          <w:sz w:val="28"/>
          <w:szCs w:val="28"/>
        </w:rPr>
        <w:t>報</w:t>
      </w:r>
      <w:r>
        <w:rPr>
          <w:rFonts w:ascii="標楷體" w:eastAsia="標楷體" w:hAnsi="標楷體" w:hint="eastAsia"/>
          <w:sz w:val="28"/>
          <w:szCs w:val="28"/>
        </w:rPr>
        <w:t>縣長或其授權人員核定</w:t>
      </w:r>
      <w:r>
        <w:rPr>
          <w:rFonts w:ascii="標楷體" w:eastAsia="標楷體" w:hAnsi="標楷體" w:hint="eastAsia"/>
          <w:color w:val="FF0000"/>
          <w:sz w:val="28"/>
          <w:szCs w:val="28"/>
        </w:rPr>
        <w:t>；</w:t>
      </w:r>
      <w:r>
        <w:rPr>
          <w:rFonts w:ascii="標楷體" w:eastAsia="標楷體" w:hAnsi="標楷體" w:hint="eastAsia"/>
          <w:sz w:val="28"/>
          <w:szCs w:val="28"/>
        </w:rPr>
        <w:t>未達公告金額部份，</w:t>
      </w:r>
      <w:r>
        <w:rPr>
          <w:rFonts w:ascii="標楷體" w:eastAsia="標楷體" w:hAnsi="標楷體" w:hint="eastAsia"/>
          <w:color w:val="FF0000"/>
          <w:sz w:val="28"/>
          <w:szCs w:val="28"/>
        </w:rPr>
        <w:t>依上開規定</w:t>
      </w:r>
      <w:r>
        <w:rPr>
          <w:rFonts w:ascii="標楷體" w:eastAsia="標楷體" w:hAnsi="標楷體" w:hint="eastAsia"/>
          <w:sz w:val="28"/>
          <w:szCs w:val="28"/>
        </w:rPr>
        <w:t>核定或由採購單位逕行簽辦。</w:t>
      </w:r>
    </w:p>
    <w:p w:rsidR="005B6738" w:rsidRDefault="005B6738" w:rsidP="005B6738">
      <w:pPr>
        <w:pStyle w:val="a3"/>
        <w:numPr>
          <w:ilvl w:val="0"/>
          <w:numId w:val="1"/>
        </w:numPr>
        <w:spacing w:line="400" w:lineRule="exact"/>
        <w:ind w:leftChars="0" w:left="993" w:hanging="851"/>
        <w:rPr>
          <w:rFonts w:ascii="標楷體" w:eastAsia="標楷體" w:hAnsi="標楷體"/>
          <w:sz w:val="28"/>
          <w:szCs w:val="28"/>
        </w:rPr>
      </w:pPr>
      <w:r>
        <w:rPr>
          <w:rFonts w:ascii="標楷體" w:eastAsia="標楷體" w:hAnsi="標楷體" w:hint="eastAsia"/>
          <w:sz w:val="28"/>
          <w:szCs w:val="28"/>
        </w:rPr>
        <w:t>決標後依法刊登公告並檢還相關資料交由主辦單位辦理契約訂定等相關後續作業。</w:t>
      </w:r>
    </w:p>
    <w:p w:rsidR="005B6738" w:rsidRDefault="005B6738" w:rsidP="005B6738">
      <w:pPr>
        <w:pStyle w:val="a3"/>
        <w:numPr>
          <w:ilvl w:val="0"/>
          <w:numId w:val="1"/>
        </w:numPr>
        <w:spacing w:line="400" w:lineRule="exact"/>
        <w:ind w:leftChars="0" w:left="993" w:hanging="851"/>
        <w:rPr>
          <w:rFonts w:ascii="標楷體" w:eastAsia="標楷體" w:hAnsi="標楷體"/>
          <w:sz w:val="28"/>
          <w:szCs w:val="28"/>
        </w:rPr>
      </w:pPr>
      <w:r>
        <w:rPr>
          <w:rFonts w:ascii="標楷體" w:eastAsia="標楷體" w:hAnsi="標楷體" w:hint="eastAsia"/>
          <w:sz w:val="28"/>
          <w:szCs w:val="28"/>
        </w:rPr>
        <w:t>為推行業務所需費用，各主辦單位應由相關費用項下</w:t>
      </w:r>
      <w:proofErr w:type="gramStart"/>
      <w:r>
        <w:rPr>
          <w:rFonts w:ascii="標楷體" w:eastAsia="標楷體" w:hAnsi="標楷體" w:hint="eastAsia"/>
          <w:sz w:val="28"/>
          <w:szCs w:val="28"/>
        </w:rPr>
        <w:t>提撥</w:t>
      </w:r>
      <w:proofErr w:type="gramEnd"/>
      <w:r>
        <w:rPr>
          <w:rFonts w:ascii="標楷體" w:eastAsia="標楷體" w:hAnsi="標楷體" w:hint="eastAsia"/>
          <w:sz w:val="28"/>
          <w:szCs w:val="28"/>
        </w:rPr>
        <w:t>每一委辦採購案件決標金額千分之一且不低於新臺幣三千元之費</w:t>
      </w:r>
      <w:r>
        <w:rPr>
          <w:rFonts w:ascii="標楷體" w:eastAsia="標楷體" w:hAnsi="標楷體" w:hint="eastAsia"/>
          <w:color w:val="FF0000"/>
          <w:sz w:val="28"/>
          <w:szCs w:val="28"/>
        </w:rPr>
        <w:t>用</w:t>
      </w:r>
      <w:r>
        <w:rPr>
          <w:rFonts w:ascii="標楷體" w:eastAsia="標楷體" w:hAnsi="標楷體" w:hint="eastAsia"/>
          <w:sz w:val="28"/>
          <w:szCs w:val="28"/>
        </w:rPr>
        <w:t>提供採購執行科辦理包括招標公告刊登之費用、出差、加班、</w:t>
      </w:r>
      <w:r>
        <w:rPr>
          <w:rFonts w:ascii="標楷體" w:eastAsia="標楷體" w:hAnsi="標楷體" w:hint="eastAsia"/>
          <w:color w:val="FF0000"/>
          <w:sz w:val="28"/>
          <w:szCs w:val="28"/>
        </w:rPr>
        <w:t>人事、</w:t>
      </w:r>
      <w:r>
        <w:rPr>
          <w:rFonts w:ascii="標楷體" w:eastAsia="標楷體" w:hAnsi="標楷體" w:hint="eastAsia"/>
          <w:sz w:val="28"/>
          <w:szCs w:val="28"/>
        </w:rPr>
        <w:t>誤餐、文具及相關設備等</w:t>
      </w:r>
      <w:r>
        <w:rPr>
          <w:rFonts w:ascii="標楷體" w:eastAsia="標楷體" w:hAnsi="標楷體" w:hint="eastAsia"/>
          <w:color w:val="FF0000"/>
          <w:sz w:val="28"/>
          <w:szCs w:val="28"/>
        </w:rPr>
        <w:t>；必要時得設立專戶統籌運用</w:t>
      </w:r>
      <w:r>
        <w:rPr>
          <w:rFonts w:ascii="標楷體" w:eastAsia="標楷體" w:hAnsi="標楷體" w:hint="eastAsia"/>
          <w:sz w:val="28"/>
          <w:szCs w:val="28"/>
        </w:rPr>
        <w:t>。</w:t>
      </w:r>
    </w:p>
    <w:p w:rsidR="005B6738" w:rsidRDefault="005B6738" w:rsidP="005B6738">
      <w:pPr>
        <w:pStyle w:val="a3"/>
        <w:spacing w:line="400" w:lineRule="exact"/>
        <w:ind w:leftChars="0" w:left="993"/>
        <w:rPr>
          <w:rFonts w:ascii="標楷體" w:eastAsia="標楷體" w:hAnsi="標楷體"/>
          <w:color w:val="FF0000"/>
          <w:sz w:val="28"/>
          <w:szCs w:val="28"/>
        </w:rPr>
      </w:pPr>
      <w:r>
        <w:rPr>
          <w:rFonts w:ascii="標楷體" w:eastAsia="標楷體" w:hAnsi="標楷體" w:hint="eastAsia"/>
          <w:color w:val="FF0000"/>
          <w:sz w:val="28"/>
          <w:szCs w:val="28"/>
        </w:rPr>
        <w:t>招標之機關文件費(機關實收)以新臺幣</w:t>
      </w:r>
      <w:proofErr w:type="gramStart"/>
      <w:r>
        <w:rPr>
          <w:rFonts w:ascii="標楷體" w:eastAsia="標楷體" w:hAnsi="標楷體" w:hint="eastAsia"/>
          <w:color w:val="FF0000"/>
          <w:sz w:val="28"/>
          <w:szCs w:val="28"/>
        </w:rPr>
        <w:t>三</w:t>
      </w:r>
      <w:proofErr w:type="gramEnd"/>
      <w:r>
        <w:rPr>
          <w:rFonts w:ascii="標楷體" w:eastAsia="標楷體" w:hAnsi="標楷體" w:hint="eastAsia"/>
          <w:color w:val="FF0000"/>
          <w:sz w:val="28"/>
          <w:szCs w:val="28"/>
        </w:rPr>
        <w:t>百元至一千元為原則，得視採購案件之金額、內容、圖說之</w:t>
      </w:r>
      <w:proofErr w:type="gramStart"/>
      <w:r>
        <w:rPr>
          <w:rFonts w:ascii="標楷體" w:eastAsia="標楷體" w:hAnsi="標楷體" w:hint="eastAsia"/>
          <w:color w:val="FF0000"/>
          <w:sz w:val="28"/>
          <w:szCs w:val="28"/>
        </w:rPr>
        <w:t>複雜度酌予</w:t>
      </w:r>
      <w:proofErr w:type="gramEnd"/>
      <w:r>
        <w:rPr>
          <w:rFonts w:ascii="標楷體" w:eastAsia="標楷體" w:hAnsi="標楷體" w:hint="eastAsia"/>
          <w:color w:val="FF0000"/>
          <w:sz w:val="28"/>
          <w:szCs w:val="28"/>
        </w:rPr>
        <w:t>調整。</w:t>
      </w:r>
    </w:p>
    <w:p w:rsidR="007E35A6" w:rsidRPr="005B6738" w:rsidRDefault="007E35A6"/>
    <w:sectPr w:rsidR="007E35A6" w:rsidRPr="005B6738" w:rsidSect="007E35A6">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7776" w:rsidRDefault="00997776" w:rsidP="00B108CE">
      <w:r>
        <w:separator/>
      </w:r>
    </w:p>
  </w:endnote>
  <w:endnote w:type="continuationSeparator" w:id="0">
    <w:p w:rsidR="00997776" w:rsidRDefault="00997776" w:rsidP="00B108C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7776" w:rsidRDefault="00997776" w:rsidP="00B108CE">
      <w:r>
        <w:separator/>
      </w:r>
    </w:p>
  </w:footnote>
  <w:footnote w:type="continuationSeparator" w:id="0">
    <w:p w:rsidR="00997776" w:rsidRDefault="00997776" w:rsidP="00B108C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529DB"/>
    <w:multiLevelType w:val="hybridMultilevel"/>
    <w:tmpl w:val="29A62E4A"/>
    <w:lvl w:ilvl="0" w:tplc="E2A8CE62">
      <w:start w:val="1"/>
      <w:numFmt w:val="taiwaneseCountingThousand"/>
      <w:lvlText w:val="%1、"/>
      <w:lvlJc w:val="left"/>
      <w:pPr>
        <w:ind w:left="1288"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B6738"/>
    <w:rsid w:val="00175386"/>
    <w:rsid w:val="005B6738"/>
    <w:rsid w:val="007E35A6"/>
    <w:rsid w:val="00997776"/>
    <w:rsid w:val="00B108CE"/>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35A6"/>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6738"/>
    <w:pPr>
      <w:autoSpaceDE w:val="0"/>
      <w:autoSpaceDN w:val="0"/>
      <w:adjustRightInd w:val="0"/>
      <w:ind w:leftChars="200" w:left="480"/>
    </w:pPr>
    <w:rPr>
      <w:rFonts w:ascii="Times New Roman" w:hAnsi="Times New Roman" w:cs="Times New Roman"/>
      <w:kern w:val="0"/>
      <w:szCs w:val="24"/>
    </w:rPr>
  </w:style>
  <w:style w:type="paragraph" w:styleId="a4">
    <w:name w:val="header"/>
    <w:basedOn w:val="a"/>
    <w:link w:val="a5"/>
    <w:uiPriority w:val="99"/>
    <w:semiHidden/>
    <w:unhideWhenUsed/>
    <w:rsid w:val="00B108CE"/>
    <w:pPr>
      <w:tabs>
        <w:tab w:val="center" w:pos="4153"/>
        <w:tab w:val="right" w:pos="8306"/>
      </w:tabs>
      <w:snapToGrid w:val="0"/>
    </w:pPr>
    <w:rPr>
      <w:sz w:val="20"/>
      <w:szCs w:val="20"/>
    </w:rPr>
  </w:style>
  <w:style w:type="character" w:customStyle="1" w:styleId="a5">
    <w:name w:val="頁首 字元"/>
    <w:basedOn w:val="a0"/>
    <w:link w:val="a4"/>
    <w:uiPriority w:val="99"/>
    <w:semiHidden/>
    <w:rsid w:val="00B108CE"/>
    <w:rPr>
      <w:sz w:val="20"/>
      <w:szCs w:val="20"/>
    </w:rPr>
  </w:style>
  <w:style w:type="paragraph" w:styleId="a6">
    <w:name w:val="footer"/>
    <w:basedOn w:val="a"/>
    <w:link w:val="a7"/>
    <w:uiPriority w:val="99"/>
    <w:semiHidden/>
    <w:unhideWhenUsed/>
    <w:rsid w:val="00B108CE"/>
    <w:pPr>
      <w:tabs>
        <w:tab w:val="center" w:pos="4153"/>
        <w:tab w:val="right" w:pos="8306"/>
      </w:tabs>
      <w:snapToGrid w:val="0"/>
    </w:pPr>
    <w:rPr>
      <w:sz w:val="20"/>
      <w:szCs w:val="20"/>
    </w:rPr>
  </w:style>
  <w:style w:type="character" w:customStyle="1" w:styleId="a7">
    <w:name w:val="頁尾 字元"/>
    <w:basedOn w:val="a0"/>
    <w:link w:val="a6"/>
    <w:uiPriority w:val="99"/>
    <w:semiHidden/>
    <w:rsid w:val="00B108CE"/>
    <w:rPr>
      <w:sz w:val="20"/>
      <w:szCs w:val="20"/>
    </w:rPr>
  </w:style>
</w:styles>
</file>

<file path=word/webSettings.xml><?xml version="1.0" encoding="utf-8"?>
<w:webSettings xmlns:r="http://schemas.openxmlformats.org/officeDocument/2006/relationships" xmlns:w="http://schemas.openxmlformats.org/wordprocessingml/2006/main">
  <w:divs>
    <w:div w:id="123087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277</Words>
  <Characters>1580</Characters>
  <Application>Microsoft Office Word</Application>
  <DocSecurity>0</DocSecurity>
  <Lines>13</Lines>
  <Paragraphs>3</Paragraphs>
  <ScaleCrop>false</ScaleCrop>
  <Company>Microsoft</Company>
  <LinksUpToDate>false</LinksUpToDate>
  <CharactersWithSpaces>1854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2019-01-09T01:19:00Z</dcterms:created>
  <dcterms:modified xsi:type="dcterms:W3CDTF">2019-01-09T02:10:00Z</dcterms:modified>
</cp:coreProperties>
</file>