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87" w:rsidRPr="003765A3" w:rsidRDefault="00B8428F" w:rsidP="00090623">
      <w:pPr>
        <w:jc w:val="center"/>
        <w:rPr>
          <w:rFonts w:ascii="標楷體" w:eastAsia="標楷體" w:hAnsi="標楷體" w:cs="Times New Roman"/>
          <w:b/>
          <w:sz w:val="36"/>
          <w:szCs w:val="40"/>
        </w:rPr>
      </w:pPr>
      <w:r w:rsidRPr="003765A3">
        <w:rPr>
          <w:rFonts w:ascii="標楷體" w:eastAsia="標楷體" w:hAnsi="標楷體" w:cs="Times New Roman" w:hint="eastAsia"/>
          <w:b/>
          <w:sz w:val="36"/>
          <w:szCs w:val="40"/>
        </w:rPr>
        <w:t>澎湖縣政府及所屬機關資料開放作業原則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090623" w:rsidRPr="00090623" w:rsidTr="006225FB">
        <w:tc>
          <w:tcPr>
            <w:tcW w:w="4746" w:type="dxa"/>
          </w:tcPr>
          <w:p w:rsidR="00090623" w:rsidRPr="00090623" w:rsidRDefault="00090623" w:rsidP="006225F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 w:rsidR="006225F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747" w:type="dxa"/>
          </w:tcPr>
          <w:p w:rsidR="00090623" w:rsidRPr="00090623" w:rsidRDefault="00090623" w:rsidP="006225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 w:rsidR="006225FB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B8428F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一、為推動澎湖縣政府及所屬機關（以下簡稱各機關）政府資料開放，並建立政府資料開放原則及管理機制，以促進資料流通及利用，特訂定本原則。</w:t>
            </w:r>
          </w:p>
        </w:tc>
        <w:tc>
          <w:tcPr>
            <w:tcW w:w="4747" w:type="dxa"/>
          </w:tcPr>
          <w:p w:rsidR="00B8428F" w:rsidRDefault="003765A3" w:rsidP="003765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本原則訂定之目的</w:t>
            </w:r>
          </w:p>
        </w:tc>
      </w:tr>
      <w:tr w:rsidR="00B8428F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二、本原則所稱之政府資料開放之範圍，係指各機關於職權範圍內取得或作成，且依法得公開之各類電子資料，包含文字、數據、圖片、影像、聲音、詮釋資料等。</w:t>
            </w:r>
          </w:p>
        </w:tc>
        <w:tc>
          <w:tcPr>
            <w:tcW w:w="4747" w:type="dxa"/>
          </w:tcPr>
          <w:p w:rsidR="00B8428F" w:rsidRPr="003765A3" w:rsidRDefault="003765A3" w:rsidP="003765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本原則</w:t>
            </w:r>
            <w:r>
              <w:rPr>
                <w:rFonts w:ascii="標楷體" w:eastAsia="標楷體" w:hAnsi="標楷體" w:hint="eastAsia"/>
              </w:rPr>
              <w:t>之資料開放之實施範圍</w:t>
            </w:r>
          </w:p>
        </w:tc>
      </w:tr>
      <w:tr w:rsidR="00B8428F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</w:rPr>
              <w:t xml:space="preserve">三、本原則用詞，定義如下：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)政府資料開放：政府資料以開放格式於網路公開，提供個人、學校、團體、企業或政府機關等使用者，依其需求連結下載及利用。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開放格式：不須使用特定軟體或硬體即可取用資料集內容之檔案格式。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 xml:space="preserve">(三)資料集：一群相關電子資料之集合，為政府資料開放之基本單位。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詮釋資料：描述資料集之資料，以協助資料集之流通、解讀與應用。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>澎湖縣政府資料開放平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（以下簡稱平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）：彙集各機關提供開放資料之資訊系統。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>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管理機關：澎湖縣政府行政處資訊科。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>使用者：使用政府資料之對象。</w:t>
            </w:r>
          </w:p>
        </w:tc>
        <w:tc>
          <w:tcPr>
            <w:tcW w:w="4747" w:type="dxa"/>
          </w:tcPr>
          <w:p w:rsidR="00B8428F" w:rsidRDefault="003765A3" w:rsidP="003765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本原則</w:t>
            </w:r>
            <w:r>
              <w:rPr>
                <w:rFonts w:ascii="標楷體" w:eastAsia="標楷體" w:hAnsi="標楷體" w:hint="eastAsia"/>
              </w:rPr>
              <w:t>相關用詞之定義</w:t>
            </w:r>
          </w:p>
        </w:tc>
      </w:tr>
      <w:tr w:rsidR="00B8428F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</w:rPr>
              <w:t>四、處理原則：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)各機關所管有之政府資料以開放為原則，集中列示於平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，供使用者連結下載及利用。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 xml:space="preserve">(二)各機關辦理政府資料開放，應依個人資料保護法及資通安全管理法等相關規定，辦理個人資料保護及資訊安全管理作業。 </w:t>
            </w:r>
            <w:bookmarkStart w:id="0" w:name="_GoBack"/>
            <w:bookmarkEnd w:id="0"/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(三)涉及敏感性資料、第三人權利或有其他特殊原因者，各機關應敘明理</w:t>
            </w:r>
            <w:r w:rsidRPr="00B8428F">
              <w:rPr>
                <w:rFonts w:ascii="標楷體" w:eastAsia="標楷體" w:hAnsi="標楷體" w:hint="eastAsia"/>
                <w:szCs w:val="24"/>
              </w:rPr>
              <w:lastRenderedPageBreak/>
              <w:t xml:space="preserve">由經機關首長核准後始不予開放。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 xml:space="preserve">(四)前款但書所定情形，各機關應定期或不定期檢討有無開放之必要。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(五)政府資料應開放而未開放者，平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管理機關得要求各機關限期改善或提出說明，如逾期未改善或說明，平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管理機關得視實際情形，為適切之處理建議，經機關首長核准後辦理。 </w:t>
            </w:r>
          </w:p>
          <w:p w:rsid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>開放資料除因情事變更或其他正當事由，已不符合公共利益之要求，或有侵害第三人智慧財產權、隱私權或其他法律上利益之虞者，各機關得停止全部或一部分開放資料之提供外，皆以不下架為原則。</w:t>
            </w:r>
          </w:p>
        </w:tc>
        <w:tc>
          <w:tcPr>
            <w:tcW w:w="4747" w:type="dxa"/>
          </w:tcPr>
          <w:p w:rsidR="00B8428F" w:rsidRDefault="003765A3" w:rsidP="003765A3">
            <w:pPr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</w:rPr>
              <w:lastRenderedPageBreak/>
              <w:t>處理原則</w:t>
            </w:r>
          </w:p>
        </w:tc>
      </w:tr>
      <w:tr w:rsidR="00B8428F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</w:rPr>
              <w:t xml:space="preserve">五、資料質量需求：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為強化開放資料集之品質，各機關應提供具正確性、完整性、易用性、豐富性、即時性之結構化資料，並應就已公布之開放資料集定期檢核。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依前款檢核已開放資料集之品質外，為擴大開放資料之範圍，民生需求、學術研究等相關之議題，列入優先開放之資料項目。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各機關應提供易於理解之詮釋資料，以利使用者使用。 </w:t>
            </w:r>
          </w:p>
          <w:p w:rsid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B8428F">
              <w:rPr>
                <w:rFonts w:ascii="標楷體" w:eastAsia="標楷體" w:hAnsi="標楷體" w:hint="eastAsia"/>
                <w:szCs w:val="24"/>
              </w:rPr>
              <w:t>各機關資訊系統開發應符合開放格式，逐步達成機器對機器識別讀取及利用。</w:t>
            </w:r>
          </w:p>
        </w:tc>
        <w:tc>
          <w:tcPr>
            <w:tcW w:w="4747" w:type="dxa"/>
          </w:tcPr>
          <w:p w:rsidR="00B8428F" w:rsidRDefault="003765A3" w:rsidP="003765A3">
            <w:pPr>
              <w:rPr>
                <w:rFonts w:ascii="標楷體" w:eastAsia="標楷體" w:hAnsi="標楷體" w:hint="eastAsia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開放資料集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B8428F">
              <w:rPr>
                <w:rFonts w:ascii="標楷體" w:eastAsia="標楷體" w:hAnsi="標楷體" w:hint="eastAsia"/>
              </w:rPr>
              <w:t>質量需求</w:t>
            </w:r>
          </w:p>
        </w:tc>
      </w:tr>
      <w:tr w:rsidR="00090623" w:rsidRPr="00090623" w:rsidTr="006225FB">
        <w:tc>
          <w:tcPr>
            <w:tcW w:w="4746" w:type="dxa"/>
          </w:tcPr>
          <w:p w:rsidR="00B8428F" w:rsidRPr="00B8428F" w:rsidRDefault="00B8428F" w:rsidP="00B8428F">
            <w:pPr>
              <w:ind w:left="425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六、資料使用規範</w:t>
            </w:r>
            <w:r w:rsidRPr="00B8428F">
              <w:rPr>
                <w:rFonts w:ascii="標楷體" w:eastAsia="標楷體" w:hAnsi="標楷體" w:hint="eastAsia"/>
              </w:rPr>
              <w:t>：</w:t>
            </w:r>
            <w:r w:rsidRPr="00B8428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B8428F" w:rsidRPr="00B8428F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)平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之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資料集應適用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 xml:space="preserve">之使用授權規範，各項資料開放前應確認其權利之完整性。 </w:t>
            </w:r>
          </w:p>
          <w:p w:rsidR="00090623" w:rsidRPr="00544E75" w:rsidRDefault="00B8428F" w:rsidP="00B8428F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(二)使用者依前款使用授權規範之約定利用政府資料，各機關應以無償提供為原則。但有特殊業務需求者，各機關得依資料使用目的或使用模式，另訂收費標準。</w:t>
            </w:r>
          </w:p>
        </w:tc>
        <w:tc>
          <w:tcPr>
            <w:tcW w:w="4747" w:type="dxa"/>
          </w:tcPr>
          <w:p w:rsidR="00090623" w:rsidRPr="00090623" w:rsidRDefault="003765A3" w:rsidP="0085790D">
            <w:pPr>
              <w:rPr>
                <w:rFonts w:ascii="標楷體" w:eastAsia="標楷體" w:hAnsi="標楷體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資料使用規範</w:t>
            </w:r>
          </w:p>
        </w:tc>
      </w:tr>
      <w:tr w:rsidR="00090623" w:rsidRPr="00090623" w:rsidTr="006225FB">
        <w:tc>
          <w:tcPr>
            <w:tcW w:w="4746" w:type="dxa"/>
          </w:tcPr>
          <w:p w:rsidR="00544E75" w:rsidRPr="00544E75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lastRenderedPageBreak/>
              <w:t>七、平</w:t>
            </w:r>
            <w:proofErr w:type="gramStart"/>
            <w:r w:rsidRPr="00B8428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428F">
              <w:rPr>
                <w:rFonts w:ascii="標楷體" w:eastAsia="標楷體" w:hAnsi="標楷體" w:hint="eastAsia"/>
                <w:szCs w:val="24"/>
              </w:rPr>
              <w:t>管理機關得視需要辦理政府資料開放之查核作業，各機關應配合查核作業需要，提出相關資料或出席相關會議。</w:t>
            </w:r>
          </w:p>
        </w:tc>
        <w:tc>
          <w:tcPr>
            <w:tcW w:w="4747" w:type="dxa"/>
          </w:tcPr>
          <w:p w:rsidR="008B11F8" w:rsidRPr="00090623" w:rsidRDefault="003765A3" w:rsidP="0054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Pr="00B8428F">
              <w:rPr>
                <w:rFonts w:ascii="標楷體" w:eastAsia="標楷體" w:hAnsi="標楷體" w:hint="eastAsia"/>
                <w:szCs w:val="24"/>
              </w:rPr>
              <w:t>機關</w:t>
            </w:r>
            <w:r>
              <w:rPr>
                <w:rFonts w:ascii="標楷體" w:eastAsia="標楷體" w:hAnsi="標楷體" w:hint="eastAsia"/>
                <w:szCs w:val="24"/>
              </w:rPr>
              <w:t>應配合辦理查核作業</w:t>
            </w:r>
          </w:p>
        </w:tc>
      </w:tr>
      <w:tr w:rsidR="00090623" w:rsidRPr="00090623" w:rsidTr="006225FB">
        <w:tc>
          <w:tcPr>
            <w:tcW w:w="4746" w:type="dxa"/>
          </w:tcPr>
          <w:p w:rsidR="00090623" w:rsidRPr="008133C7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八、各機關對於民眾促請政府資料開放之建議意見，應依本原則第四點規定辦理，並將辦理結果回覆民眾。</w:t>
            </w:r>
          </w:p>
        </w:tc>
        <w:tc>
          <w:tcPr>
            <w:tcW w:w="4747" w:type="dxa"/>
          </w:tcPr>
          <w:p w:rsidR="00090623" w:rsidRPr="00090623" w:rsidRDefault="003765A3" w:rsidP="00544E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Pr="00B8428F">
              <w:rPr>
                <w:rFonts w:ascii="標楷體" w:eastAsia="標楷體" w:hAnsi="標楷體" w:hint="eastAsia"/>
                <w:szCs w:val="24"/>
              </w:rPr>
              <w:t>機關</w:t>
            </w:r>
            <w:r>
              <w:rPr>
                <w:rFonts w:ascii="標楷體" w:eastAsia="標楷體" w:hAnsi="標楷體" w:hint="eastAsia"/>
                <w:szCs w:val="24"/>
              </w:rPr>
              <w:t>應辦理</w:t>
            </w:r>
            <w:r>
              <w:rPr>
                <w:rFonts w:ascii="標楷體" w:eastAsia="標楷體" w:hAnsi="標楷體" w:hint="eastAsia"/>
                <w:szCs w:val="24"/>
              </w:rPr>
              <w:t>及回覆建議意見</w:t>
            </w:r>
          </w:p>
        </w:tc>
      </w:tr>
      <w:tr w:rsidR="00090623" w:rsidRPr="00090623" w:rsidTr="006225FB">
        <w:tc>
          <w:tcPr>
            <w:tcW w:w="4746" w:type="dxa"/>
          </w:tcPr>
          <w:p w:rsidR="00090623" w:rsidRPr="008133C7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九、各機關對政府資料開放積極推動有功人員，得依「澎湖縣政府及所屬各機關學校公務人員獎懲案件處理要點」提報敘獎人員及獎勵額度。</w:t>
            </w:r>
          </w:p>
        </w:tc>
        <w:tc>
          <w:tcPr>
            <w:tcW w:w="4747" w:type="dxa"/>
          </w:tcPr>
          <w:p w:rsidR="00090623" w:rsidRPr="00090623" w:rsidRDefault="003765A3" w:rsidP="00090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本原則之獎懲標準依據</w:t>
            </w:r>
          </w:p>
        </w:tc>
      </w:tr>
      <w:tr w:rsidR="00090623" w:rsidRPr="00090623" w:rsidTr="006225FB">
        <w:tc>
          <w:tcPr>
            <w:tcW w:w="4746" w:type="dxa"/>
          </w:tcPr>
          <w:p w:rsidR="00090623" w:rsidRPr="008133C7" w:rsidRDefault="00B8428F" w:rsidP="00B8428F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8428F">
              <w:rPr>
                <w:rFonts w:ascii="標楷體" w:eastAsia="標楷體" w:hAnsi="標楷體" w:hint="eastAsia"/>
                <w:szCs w:val="24"/>
              </w:rPr>
              <w:t>十、本原則配合政府資料開放政策及相關指導文件適時修正。</w:t>
            </w:r>
          </w:p>
        </w:tc>
        <w:tc>
          <w:tcPr>
            <w:tcW w:w="4747" w:type="dxa"/>
          </w:tcPr>
          <w:p w:rsidR="00090623" w:rsidRPr="00090623" w:rsidRDefault="003765A3" w:rsidP="000906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本原則之</w:t>
            </w:r>
            <w:r w:rsidRPr="00B8428F">
              <w:rPr>
                <w:rFonts w:ascii="標楷體" w:eastAsia="標楷體" w:hAnsi="標楷體" w:hint="eastAsia"/>
                <w:szCs w:val="24"/>
              </w:rPr>
              <w:t>修正</w:t>
            </w:r>
            <w:r>
              <w:rPr>
                <w:rFonts w:ascii="標楷體" w:eastAsia="標楷體" w:hAnsi="標楷體" w:hint="eastAsia"/>
                <w:szCs w:val="24"/>
              </w:rPr>
              <w:t>時機</w:t>
            </w:r>
          </w:p>
        </w:tc>
      </w:tr>
    </w:tbl>
    <w:p w:rsidR="00090623" w:rsidRDefault="00090623" w:rsidP="00090623">
      <w:pPr>
        <w:jc w:val="center"/>
      </w:pPr>
    </w:p>
    <w:sectPr w:rsidR="00090623" w:rsidSect="006225FB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5E" w:rsidRDefault="00A7735E" w:rsidP="00977C9F">
      <w:r>
        <w:separator/>
      </w:r>
    </w:p>
  </w:endnote>
  <w:endnote w:type="continuationSeparator" w:id="0">
    <w:p w:rsidR="00A7735E" w:rsidRDefault="00A7735E" w:rsidP="009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FB" w:rsidRPr="006225FB" w:rsidRDefault="006225FB" w:rsidP="006225FB">
    <w:pPr>
      <w:pStyle w:val="a6"/>
      <w:jc w:val="center"/>
      <w:rPr>
        <w:rFonts w:ascii="標楷體" w:eastAsia="標楷體" w:hAnsi="標楷體"/>
        <w:sz w:val="24"/>
      </w:rPr>
    </w:pPr>
    <w:r w:rsidRPr="006225FB">
      <w:rPr>
        <w:rFonts w:ascii="標楷體" w:eastAsia="標楷體" w:hAnsi="標楷體"/>
        <w:caps/>
        <w:color w:val="4F81BD" w:themeColor="accent1"/>
        <w:sz w:val="24"/>
      </w:rPr>
      <w:fldChar w:fldCharType="begin"/>
    </w:r>
    <w:r w:rsidRPr="006225FB">
      <w:rPr>
        <w:rFonts w:ascii="標楷體" w:eastAsia="標楷體" w:hAnsi="標楷體"/>
        <w:caps/>
        <w:color w:val="4F81BD" w:themeColor="accent1"/>
        <w:sz w:val="24"/>
      </w:rPr>
      <w:instrText>PAGE   \* MERGEFORMAT</w:instrText>
    </w:r>
    <w:r w:rsidRPr="006225FB">
      <w:rPr>
        <w:rFonts w:ascii="標楷體" w:eastAsia="標楷體" w:hAnsi="標楷體"/>
        <w:caps/>
        <w:color w:val="4F81BD" w:themeColor="accent1"/>
        <w:sz w:val="24"/>
      </w:rPr>
      <w:fldChar w:fldCharType="separate"/>
    </w:r>
    <w:r w:rsidRPr="006225FB">
      <w:rPr>
        <w:rFonts w:ascii="標楷體" w:eastAsia="標楷體" w:hAnsi="標楷體"/>
        <w:caps/>
        <w:noProof/>
        <w:color w:val="4F81BD" w:themeColor="accent1"/>
        <w:sz w:val="24"/>
        <w:lang w:val="zh-TW"/>
      </w:rPr>
      <w:t>1</w:t>
    </w:r>
    <w:r w:rsidRPr="006225FB">
      <w:rPr>
        <w:rFonts w:ascii="標楷體" w:eastAsia="標楷體" w:hAnsi="標楷體"/>
        <w:caps/>
        <w:color w:val="4F81BD" w:themeColor="accent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5E" w:rsidRDefault="00A7735E" w:rsidP="00977C9F">
      <w:r>
        <w:separator/>
      </w:r>
    </w:p>
  </w:footnote>
  <w:footnote w:type="continuationSeparator" w:id="0">
    <w:p w:rsidR="00A7735E" w:rsidRDefault="00A7735E" w:rsidP="0097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3"/>
    <w:rsid w:val="00090623"/>
    <w:rsid w:val="000D076D"/>
    <w:rsid w:val="001D1366"/>
    <w:rsid w:val="003765A3"/>
    <w:rsid w:val="0048378B"/>
    <w:rsid w:val="00544E75"/>
    <w:rsid w:val="006225FB"/>
    <w:rsid w:val="00775ABD"/>
    <w:rsid w:val="008133C7"/>
    <w:rsid w:val="00841129"/>
    <w:rsid w:val="0085790D"/>
    <w:rsid w:val="008B11F8"/>
    <w:rsid w:val="00977C9F"/>
    <w:rsid w:val="00987887"/>
    <w:rsid w:val="009D75BE"/>
    <w:rsid w:val="00A7735E"/>
    <w:rsid w:val="00B8428F"/>
    <w:rsid w:val="00C32714"/>
    <w:rsid w:val="00D12243"/>
    <w:rsid w:val="00DE6855"/>
    <w:rsid w:val="00E24A00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29EB8-CE5C-4E04-82E5-1930C52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C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C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2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42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page number"/>
    <w:basedOn w:val="a0"/>
    <w:rsid w:val="0062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A1A3-B8E0-4769-A675-26FE7DD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CFT</cp:lastModifiedBy>
  <cp:revision>3</cp:revision>
  <cp:lastPrinted>2019-02-26T06:42:00Z</cp:lastPrinted>
  <dcterms:created xsi:type="dcterms:W3CDTF">2019-03-24T03:36:00Z</dcterms:created>
  <dcterms:modified xsi:type="dcterms:W3CDTF">2019-03-24T03:41:00Z</dcterms:modified>
</cp:coreProperties>
</file>