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B" w:rsidRPr="00827361" w:rsidRDefault="001C4E0B" w:rsidP="00D5072C">
      <w:pPr>
        <w:ind w:leftChars="-59" w:left="-142" w:rightChars="35" w:right="8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澎湖縣</w:t>
      </w:r>
      <w:r w:rsidR="00502D21" w:rsidRPr="00827361">
        <w:rPr>
          <w:rFonts w:ascii="標楷體" w:eastAsia="標楷體" w:hAnsi="標楷體" w:hint="eastAsia"/>
          <w:b/>
          <w:sz w:val="40"/>
          <w:szCs w:val="40"/>
        </w:rPr>
        <w:t>各機關學校專戶存管款項收支管理辦法</w:t>
      </w:r>
      <w:r w:rsidR="00D7583B">
        <w:rPr>
          <w:rFonts w:ascii="標楷體" w:eastAsia="標楷體" w:hAnsi="標楷體" w:hint="eastAsia"/>
          <w:b/>
          <w:sz w:val="40"/>
          <w:szCs w:val="40"/>
        </w:rPr>
        <w:t>第</w:t>
      </w:r>
      <w:r w:rsidR="00AF5878">
        <w:rPr>
          <w:rFonts w:ascii="標楷體" w:eastAsia="標楷體" w:hAnsi="標楷體" w:hint="eastAsia"/>
          <w:b/>
          <w:sz w:val="40"/>
          <w:szCs w:val="40"/>
        </w:rPr>
        <w:t>六</w:t>
      </w:r>
      <w:r w:rsidR="00827361">
        <w:rPr>
          <w:rFonts w:ascii="標楷體" w:eastAsia="標楷體" w:hAnsi="標楷體" w:hint="eastAsia"/>
          <w:b/>
          <w:sz w:val="40"/>
          <w:szCs w:val="40"/>
        </w:rPr>
        <w:t>條</w:t>
      </w:r>
      <w:r w:rsidR="00DE0BAB" w:rsidRPr="00827361">
        <w:rPr>
          <w:rFonts w:ascii="標楷體" w:eastAsia="標楷體" w:hAnsi="標楷體" w:hint="eastAsia"/>
          <w:b/>
          <w:sz w:val="40"/>
          <w:szCs w:val="40"/>
        </w:rPr>
        <w:t>修正</w:t>
      </w:r>
      <w:r w:rsidR="00827361">
        <w:rPr>
          <w:rFonts w:ascii="標楷體" w:eastAsia="標楷體" w:hAnsi="標楷體" w:hint="eastAsia"/>
          <w:b/>
          <w:sz w:val="40"/>
          <w:szCs w:val="40"/>
        </w:rPr>
        <w:t>條文</w:t>
      </w:r>
      <w:r w:rsidR="00DE0BAB" w:rsidRPr="00827361">
        <w:rPr>
          <w:rFonts w:ascii="標楷體" w:eastAsia="標楷體" w:hAnsi="標楷體" w:hint="eastAsia"/>
          <w:b/>
          <w:sz w:val="40"/>
          <w:szCs w:val="40"/>
        </w:rPr>
        <w:t>對照表</w:t>
      </w:r>
    </w:p>
    <w:tbl>
      <w:tblPr>
        <w:tblStyle w:val="a3"/>
        <w:tblW w:w="8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227"/>
        <w:gridCol w:w="3118"/>
        <w:gridCol w:w="2442"/>
      </w:tblGrid>
      <w:tr w:rsidR="00DE0BAB" w:rsidTr="00C07EE7">
        <w:tc>
          <w:tcPr>
            <w:tcW w:w="3227" w:type="dxa"/>
          </w:tcPr>
          <w:p w:rsidR="00DE0BAB" w:rsidRDefault="00285427" w:rsidP="00DE0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118" w:type="dxa"/>
          </w:tcPr>
          <w:p w:rsidR="00DE0BAB" w:rsidRDefault="00285427" w:rsidP="00DE0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442" w:type="dxa"/>
          </w:tcPr>
          <w:p w:rsidR="00DE0BAB" w:rsidRDefault="00DE0BAB" w:rsidP="00DE0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234B10" w:rsidTr="00C07EE7">
        <w:tc>
          <w:tcPr>
            <w:tcW w:w="3227" w:type="dxa"/>
          </w:tcPr>
          <w:p w:rsidR="00234B10" w:rsidRPr="00C07EE7" w:rsidRDefault="00AF5878" w:rsidP="0069420F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第六</w:t>
            </w:r>
            <w:r w:rsidR="00C07EE7">
              <w:rPr>
                <w:rFonts w:ascii="標楷體" w:eastAsia="標楷體" w:hAnsi="標楷體" w:cs="新細明體" w:hint="eastAsia"/>
              </w:rPr>
              <w:t>條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F5878">
              <w:rPr>
                <w:rFonts w:ascii="標楷體" w:eastAsia="標楷體" w:hAnsi="標楷體" w:cs="新細明體" w:hint="eastAsia"/>
              </w:rPr>
              <w:t>各機關專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戶存管之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款項，應悉數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繳存各該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專戶，不得抑留移用。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惟專戶存管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款項，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本府得視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縣庫實際需要</w:t>
            </w:r>
            <w:r w:rsidRPr="00AF5878">
              <w:rPr>
                <w:rFonts w:ascii="標楷體" w:eastAsia="標楷體" w:hAnsi="標楷體" w:cs="新細明體" w:hint="eastAsia"/>
                <w:u w:val="single"/>
              </w:rPr>
              <w:t>依公庫法相關規定</w:t>
            </w:r>
            <w:r w:rsidRPr="00AF5878">
              <w:rPr>
                <w:rFonts w:ascii="標楷體" w:eastAsia="標楷體" w:hAnsi="標楷體" w:cs="新細明體" w:hint="eastAsia"/>
              </w:rPr>
              <w:t>調度運用並應歸還。</w:t>
            </w:r>
          </w:p>
        </w:tc>
        <w:tc>
          <w:tcPr>
            <w:tcW w:w="3118" w:type="dxa"/>
          </w:tcPr>
          <w:p w:rsidR="00234B10" w:rsidRPr="000E3F05" w:rsidRDefault="00AF5878" w:rsidP="0069420F">
            <w:pPr>
              <w:spacing w:line="0" w:lineRule="atLeast"/>
              <w:ind w:leftChars="-45" w:left="173" w:hangingChars="117" w:hanging="281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第六</w:t>
            </w:r>
            <w:r w:rsidR="00C07EE7">
              <w:rPr>
                <w:rFonts w:ascii="標楷體" w:eastAsia="標楷體" w:hAnsi="標楷體" w:cs="新細明體" w:hint="eastAsia"/>
              </w:rPr>
              <w:t>條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F5878">
              <w:rPr>
                <w:rFonts w:ascii="標楷體" w:eastAsia="標楷體" w:hAnsi="標楷體" w:cs="新細明體" w:hint="eastAsia"/>
              </w:rPr>
              <w:t>各機關專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戶存管之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款項，應悉數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繳存各該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專戶，不得抑留移用。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惟專戶存管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款項，</w:t>
            </w:r>
            <w:proofErr w:type="gramStart"/>
            <w:r w:rsidRPr="00AF5878">
              <w:rPr>
                <w:rFonts w:ascii="標楷體" w:eastAsia="標楷體" w:hAnsi="標楷體" w:cs="新細明體" w:hint="eastAsia"/>
              </w:rPr>
              <w:t>本府得視</w:t>
            </w:r>
            <w:proofErr w:type="gramEnd"/>
            <w:r w:rsidRPr="00AF5878">
              <w:rPr>
                <w:rFonts w:ascii="標楷體" w:eastAsia="標楷體" w:hAnsi="標楷體" w:cs="新細明體" w:hint="eastAsia"/>
              </w:rPr>
              <w:t>縣庫實際需要調度運用並應歸還。</w:t>
            </w:r>
          </w:p>
        </w:tc>
        <w:tc>
          <w:tcPr>
            <w:tcW w:w="2442" w:type="dxa"/>
          </w:tcPr>
          <w:p w:rsidR="00234B10" w:rsidRDefault="00285427" w:rsidP="00DE0B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增列:依公庫法相關規定文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字</w:t>
            </w:r>
            <w:r w:rsidR="00AF587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E0BAB" w:rsidRPr="00665D83" w:rsidRDefault="00DE0BAB" w:rsidP="00C07EE7">
      <w:pPr>
        <w:rPr>
          <w:rFonts w:ascii="標楷體" w:eastAsia="標楷體" w:hAnsi="標楷體"/>
        </w:rPr>
      </w:pPr>
    </w:p>
    <w:sectPr w:rsidR="00DE0BAB" w:rsidRPr="00665D83" w:rsidSect="00645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D5" w:rsidRDefault="00B419D5" w:rsidP="009102C3">
      <w:r>
        <w:separator/>
      </w:r>
    </w:p>
  </w:endnote>
  <w:endnote w:type="continuationSeparator" w:id="0">
    <w:p w:rsidR="00B419D5" w:rsidRDefault="00B419D5" w:rsidP="0091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D5" w:rsidRDefault="00B419D5" w:rsidP="009102C3">
      <w:r>
        <w:separator/>
      </w:r>
    </w:p>
  </w:footnote>
  <w:footnote w:type="continuationSeparator" w:id="0">
    <w:p w:rsidR="00B419D5" w:rsidRDefault="00B419D5" w:rsidP="0091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401"/>
    <w:multiLevelType w:val="hybridMultilevel"/>
    <w:tmpl w:val="472263C4"/>
    <w:lvl w:ilvl="0" w:tplc="E48EC00C">
      <w:start w:val="1"/>
      <w:numFmt w:val="taiwaneseCountingThousand"/>
      <w:lvlText w:val="%1、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83"/>
    <w:rsid w:val="00051C3A"/>
    <w:rsid w:val="0008459B"/>
    <w:rsid w:val="000E3F05"/>
    <w:rsid w:val="001C4E0B"/>
    <w:rsid w:val="00234B10"/>
    <w:rsid w:val="00244FD4"/>
    <w:rsid w:val="00285427"/>
    <w:rsid w:val="003606CD"/>
    <w:rsid w:val="0038595E"/>
    <w:rsid w:val="003A75BC"/>
    <w:rsid w:val="003F7A43"/>
    <w:rsid w:val="00477D23"/>
    <w:rsid w:val="0048192D"/>
    <w:rsid w:val="00497419"/>
    <w:rsid w:val="004E3FAD"/>
    <w:rsid w:val="00502D21"/>
    <w:rsid w:val="005B655B"/>
    <w:rsid w:val="006458D1"/>
    <w:rsid w:val="00665D83"/>
    <w:rsid w:val="0069420F"/>
    <w:rsid w:val="006A78E1"/>
    <w:rsid w:val="00713A13"/>
    <w:rsid w:val="0072370A"/>
    <w:rsid w:val="0074220B"/>
    <w:rsid w:val="00827361"/>
    <w:rsid w:val="00882E22"/>
    <w:rsid w:val="008E1B73"/>
    <w:rsid w:val="009102C3"/>
    <w:rsid w:val="00A76926"/>
    <w:rsid w:val="00AD40A6"/>
    <w:rsid w:val="00AF5878"/>
    <w:rsid w:val="00B419D5"/>
    <w:rsid w:val="00B669EE"/>
    <w:rsid w:val="00BA729D"/>
    <w:rsid w:val="00C07EE7"/>
    <w:rsid w:val="00D5072C"/>
    <w:rsid w:val="00D7583B"/>
    <w:rsid w:val="00DC708B"/>
    <w:rsid w:val="00DD5EEF"/>
    <w:rsid w:val="00DE0BAB"/>
    <w:rsid w:val="00E763F9"/>
    <w:rsid w:val="00FA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D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0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0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7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D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0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0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7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8690-4805-4D98-9F7B-0EC26E3C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許珮甄</dc:creator>
  <cp:lastModifiedBy>fa26700</cp:lastModifiedBy>
  <cp:revision>26</cp:revision>
  <cp:lastPrinted>2019-04-24T02:21:00Z</cp:lastPrinted>
  <dcterms:created xsi:type="dcterms:W3CDTF">2018-09-25T06:52:00Z</dcterms:created>
  <dcterms:modified xsi:type="dcterms:W3CDTF">2019-10-08T00:34:00Z</dcterms:modified>
</cp:coreProperties>
</file>