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72" w:rsidRPr="000873E8" w:rsidRDefault="00541840">
      <w:pPr>
        <w:rPr>
          <w:rFonts w:ascii="標楷體" w:eastAsia="標楷體" w:hAnsi="標楷體"/>
          <w:sz w:val="40"/>
          <w:szCs w:val="40"/>
        </w:rPr>
      </w:pPr>
      <w:r w:rsidRPr="000873E8">
        <w:rPr>
          <w:rFonts w:ascii="標楷體" w:eastAsia="標楷體" w:hAnsi="標楷體" w:hint="eastAsia"/>
          <w:sz w:val="40"/>
          <w:szCs w:val="40"/>
        </w:rPr>
        <w:t>澎湖縣各機關學校專</w:t>
      </w:r>
      <w:proofErr w:type="gramStart"/>
      <w:r w:rsidRPr="000873E8">
        <w:rPr>
          <w:rFonts w:ascii="標楷體" w:eastAsia="標楷體" w:hAnsi="標楷體" w:hint="eastAsia"/>
          <w:sz w:val="40"/>
          <w:szCs w:val="40"/>
        </w:rPr>
        <w:t>戶存管款項</w:t>
      </w:r>
      <w:proofErr w:type="gramEnd"/>
      <w:r w:rsidRPr="000873E8">
        <w:rPr>
          <w:rFonts w:ascii="標楷體" w:eastAsia="標楷體" w:hAnsi="標楷體" w:hint="eastAsia"/>
          <w:sz w:val="40"/>
          <w:szCs w:val="40"/>
        </w:rPr>
        <w:t>收支管理辦法</w:t>
      </w:r>
    </w:p>
    <w:p w:rsidR="00E82977" w:rsidRDefault="00D36759" w:rsidP="00D36759">
      <w:pPr>
        <w:ind w:leftChars="413" w:left="991"/>
        <w:jc w:val="right"/>
        <w:rPr>
          <w:rFonts w:ascii="標楷體" w:eastAsia="標楷體" w:hAnsi="標楷體"/>
          <w:sz w:val="16"/>
          <w:szCs w:val="16"/>
        </w:rPr>
      </w:pPr>
      <w:r w:rsidRPr="000873E8">
        <w:rPr>
          <w:rFonts w:ascii="標楷體" w:eastAsia="標楷體" w:hAnsi="標楷體" w:hint="eastAsia"/>
          <w:sz w:val="16"/>
          <w:szCs w:val="16"/>
        </w:rPr>
        <w:t>中華民國105年4月29日澎湖縣政府府行法字第10513018182號令訂定發布</w:t>
      </w:r>
    </w:p>
    <w:p w:rsidR="00D36759" w:rsidRDefault="00D36759" w:rsidP="00D36759">
      <w:pPr>
        <w:ind w:leftChars="413" w:left="991"/>
        <w:jc w:val="right"/>
        <w:rPr>
          <w:rFonts w:ascii="標楷體" w:eastAsia="標楷體" w:hAnsi="標楷體" w:hint="eastAsia"/>
          <w:sz w:val="16"/>
          <w:szCs w:val="16"/>
        </w:rPr>
      </w:pPr>
      <w:r w:rsidRPr="000873E8">
        <w:rPr>
          <w:rFonts w:ascii="標楷體" w:eastAsia="標楷體" w:hAnsi="標楷體" w:hint="eastAsia"/>
          <w:sz w:val="16"/>
          <w:szCs w:val="16"/>
        </w:rPr>
        <w:t>中華民國</w:t>
      </w:r>
      <w:r>
        <w:rPr>
          <w:rFonts w:ascii="標楷體" w:eastAsia="標楷體" w:hAnsi="標楷體" w:hint="eastAsia"/>
          <w:sz w:val="16"/>
          <w:szCs w:val="16"/>
        </w:rPr>
        <w:t>108</w:t>
      </w:r>
      <w:r w:rsidRPr="000873E8">
        <w:rPr>
          <w:rFonts w:ascii="標楷體" w:eastAsia="標楷體" w:hAnsi="標楷體" w:hint="eastAsia"/>
          <w:sz w:val="16"/>
          <w:szCs w:val="16"/>
        </w:rPr>
        <w:t>年</w:t>
      </w:r>
      <w:r>
        <w:rPr>
          <w:rFonts w:ascii="標楷體" w:eastAsia="標楷體" w:hAnsi="標楷體" w:hint="eastAsia"/>
          <w:sz w:val="16"/>
          <w:szCs w:val="16"/>
        </w:rPr>
        <w:t>6</w:t>
      </w:r>
      <w:r w:rsidRPr="000873E8">
        <w:rPr>
          <w:rFonts w:ascii="標楷體" w:eastAsia="標楷體" w:hAnsi="標楷體" w:hint="eastAsia"/>
          <w:sz w:val="16"/>
          <w:szCs w:val="16"/>
        </w:rPr>
        <w:t>月</w:t>
      </w:r>
      <w:r>
        <w:rPr>
          <w:rFonts w:ascii="標楷體" w:eastAsia="標楷體" w:hAnsi="標楷體" w:hint="eastAsia"/>
          <w:sz w:val="16"/>
          <w:szCs w:val="16"/>
        </w:rPr>
        <w:t>14</w:t>
      </w:r>
      <w:r w:rsidRPr="000873E8">
        <w:rPr>
          <w:rFonts w:ascii="標楷體" w:eastAsia="標楷體" w:hAnsi="標楷體" w:hint="eastAsia"/>
          <w:sz w:val="16"/>
          <w:szCs w:val="16"/>
        </w:rPr>
        <w:t>日澎湖縣政府</w:t>
      </w:r>
      <w:proofErr w:type="gramStart"/>
      <w:r w:rsidRPr="000873E8">
        <w:rPr>
          <w:rFonts w:ascii="標楷體" w:eastAsia="標楷體" w:hAnsi="標楷體" w:hint="eastAsia"/>
          <w:sz w:val="16"/>
          <w:szCs w:val="16"/>
        </w:rPr>
        <w:t>府行法字第</w:t>
      </w:r>
      <w:r>
        <w:rPr>
          <w:rFonts w:ascii="標楷體" w:eastAsia="標楷體" w:hAnsi="標楷體" w:hint="eastAsia"/>
          <w:sz w:val="16"/>
          <w:szCs w:val="16"/>
        </w:rPr>
        <w:t>1081302516</w:t>
      </w:r>
      <w:r w:rsidR="003B0F12">
        <w:rPr>
          <w:rFonts w:ascii="標楷體" w:eastAsia="標楷體" w:hAnsi="標楷體" w:hint="eastAsia"/>
          <w:sz w:val="16"/>
          <w:szCs w:val="16"/>
        </w:rPr>
        <w:t>1</w:t>
      </w:r>
      <w:proofErr w:type="gramEnd"/>
      <w:r w:rsidRPr="000873E8">
        <w:rPr>
          <w:rFonts w:ascii="標楷體" w:eastAsia="標楷體" w:hAnsi="標楷體" w:hint="eastAsia"/>
          <w:sz w:val="16"/>
          <w:szCs w:val="16"/>
        </w:rPr>
        <w:t>號令</w:t>
      </w:r>
      <w:r>
        <w:rPr>
          <w:rFonts w:ascii="標楷體" w:eastAsia="標楷體" w:hAnsi="標楷體" w:hint="eastAsia"/>
          <w:sz w:val="16"/>
          <w:szCs w:val="16"/>
        </w:rPr>
        <w:t>修正發布第9</w:t>
      </w:r>
      <w:proofErr w:type="gramStart"/>
      <w:r>
        <w:rPr>
          <w:rFonts w:ascii="標楷體" w:eastAsia="標楷體" w:hAnsi="標楷體" w:hint="eastAsia"/>
          <w:sz w:val="16"/>
          <w:szCs w:val="16"/>
        </w:rPr>
        <w:t>條</w:t>
      </w:r>
      <w:proofErr w:type="gramEnd"/>
      <w:r>
        <w:rPr>
          <w:rFonts w:ascii="標楷體" w:eastAsia="標楷體" w:hAnsi="標楷體" w:hint="eastAsia"/>
          <w:sz w:val="16"/>
          <w:szCs w:val="16"/>
        </w:rPr>
        <w:t>條文</w:t>
      </w:r>
    </w:p>
    <w:p w:rsidR="00EF6EF8" w:rsidRDefault="00EF6EF8" w:rsidP="00EF6EF8">
      <w:pPr>
        <w:ind w:leftChars="413" w:left="991"/>
        <w:jc w:val="right"/>
        <w:rPr>
          <w:rFonts w:ascii="標楷體" w:eastAsia="標楷體" w:hAnsi="標楷體" w:hint="eastAsia"/>
          <w:sz w:val="16"/>
          <w:szCs w:val="16"/>
        </w:rPr>
      </w:pPr>
      <w:r w:rsidRPr="000873E8">
        <w:rPr>
          <w:rFonts w:ascii="標楷體" w:eastAsia="標楷體" w:hAnsi="標楷體" w:hint="eastAsia"/>
          <w:sz w:val="16"/>
          <w:szCs w:val="16"/>
        </w:rPr>
        <w:t>中華民國</w:t>
      </w:r>
      <w:r>
        <w:rPr>
          <w:rFonts w:ascii="標楷體" w:eastAsia="標楷體" w:hAnsi="標楷體" w:hint="eastAsia"/>
          <w:sz w:val="16"/>
          <w:szCs w:val="16"/>
        </w:rPr>
        <w:t>108</w:t>
      </w:r>
      <w:r w:rsidRPr="000873E8">
        <w:rPr>
          <w:rFonts w:ascii="標楷體" w:eastAsia="標楷體" w:hAnsi="標楷體" w:hint="eastAsia"/>
          <w:sz w:val="16"/>
          <w:szCs w:val="16"/>
        </w:rPr>
        <w:t>年</w:t>
      </w:r>
      <w:r>
        <w:rPr>
          <w:rFonts w:ascii="標楷體" w:eastAsia="標楷體" w:hAnsi="標楷體" w:hint="eastAsia"/>
          <w:sz w:val="16"/>
          <w:szCs w:val="16"/>
        </w:rPr>
        <w:t>10</w:t>
      </w:r>
      <w:r w:rsidRPr="000873E8">
        <w:rPr>
          <w:rFonts w:ascii="標楷體" w:eastAsia="標楷體" w:hAnsi="標楷體" w:hint="eastAsia"/>
          <w:sz w:val="16"/>
          <w:szCs w:val="16"/>
        </w:rPr>
        <w:t>月</w:t>
      </w:r>
      <w:r>
        <w:rPr>
          <w:rFonts w:ascii="標楷體" w:eastAsia="標楷體" w:hAnsi="標楷體" w:hint="eastAsia"/>
          <w:sz w:val="16"/>
          <w:szCs w:val="16"/>
        </w:rPr>
        <w:t>9</w:t>
      </w:r>
      <w:r w:rsidRPr="000873E8">
        <w:rPr>
          <w:rFonts w:ascii="標楷體" w:eastAsia="標楷體" w:hAnsi="標楷體" w:hint="eastAsia"/>
          <w:sz w:val="16"/>
          <w:szCs w:val="16"/>
        </w:rPr>
        <w:t>日澎湖縣政府</w:t>
      </w:r>
      <w:proofErr w:type="gramStart"/>
      <w:r w:rsidRPr="000873E8">
        <w:rPr>
          <w:rFonts w:ascii="標楷體" w:eastAsia="標楷體" w:hAnsi="標楷體" w:hint="eastAsia"/>
          <w:sz w:val="16"/>
          <w:szCs w:val="16"/>
        </w:rPr>
        <w:t>府行法字第</w:t>
      </w:r>
      <w:r>
        <w:rPr>
          <w:rFonts w:ascii="標楷體" w:eastAsia="標楷體" w:hAnsi="標楷體" w:hint="eastAsia"/>
          <w:sz w:val="16"/>
          <w:szCs w:val="16"/>
        </w:rPr>
        <w:t>10813042902</w:t>
      </w:r>
      <w:proofErr w:type="gramEnd"/>
      <w:r w:rsidRPr="000873E8">
        <w:rPr>
          <w:rFonts w:ascii="標楷體" w:eastAsia="標楷體" w:hAnsi="標楷體" w:hint="eastAsia"/>
          <w:sz w:val="16"/>
          <w:szCs w:val="16"/>
        </w:rPr>
        <w:t>號令</w:t>
      </w:r>
      <w:r>
        <w:rPr>
          <w:rFonts w:ascii="標楷體" w:eastAsia="標楷體" w:hAnsi="標楷體" w:hint="eastAsia"/>
          <w:sz w:val="16"/>
          <w:szCs w:val="16"/>
        </w:rPr>
        <w:t>修正發布第</w:t>
      </w:r>
      <w:r>
        <w:rPr>
          <w:rFonts w:ascii="標楷體" w:eastAsia="標楷體" w:hAnsi="標楷體" w:hint="eastAsia"/>
          <w:sz w:val="16"/>
          <w:szCs w:val="16"/>
        </w:rPr>
        <w:t>6</w:t>
      </w:r>
      <w:proofErr w:type="gramStart"/>
      <w:r>
        <w:rPr>
          <w:rFonts w:ascii="標楷體" w:eastAsia="標楷體" w:hAnsi="標楷體" w:hint="eastAsia"/>
          <w:sz w:val="16"/>
          <w:szCs w:val="16"/>
        </w:rPr>
        <w:t>條</w:t>
      </w:r>
      <w:proofErr w:type="gramEnd"/>
      <w:r>
        <w:rPr>
          <w:rFonts w:ascii="標楷體" w:eastAsia="標楷體" w:hAnsi="標楷體" w:hint="eastAsia"/>
          <w:sz w:val="16"/>
          <w:szCs w:val="16"/>
        </w:rPr>
        <w:t>條文</w:t>
      </w:r>
    </w:p>
    <w:p w:rsidR="00EF6EF8" w:rsidRPr="00EF6EF8" w:rsidRDefault="00EF6EF8" w:rsidP="00D36759">
      <w:pPr>
        <w:ind w:leftChars="413" w:left="991"/>
        <w:jc w:val="right"/>
        <w:rPr>
          <w:rFonts w:ascii="標楷體" w:eastAsia="標楷體" w:hAnsi="標楷體"/>
          <w:sz w:val="16"/>
          <w:szCs w:val="16"/>
        </w:rPr>
      </w:pPr>
    </w:p>
    <w:p w:rsidR="00541840" w:rsidRPr="00E77D0B" w:rsidRDefault="00E77D0B" w:rsidP="000873E8">
      <w:pPr>
        <w:ind w:leftChars="-1" w:left="992" w:hangingChars="414" w:hanging="994"/>
      </w:pPr>
      <w:r w:rsidRPr="00E77D0B">
        <w:rPr>
          <w:rFonts w:ascii="標楷體" w:eastAsia="標楷體" w:hAnsi="標楷體" w:hint="eastAsia"/>
        </w:rPr>
        <w:t>第</w:t>
      </w:r>
      <w:r w:rsidR="000873E8">
        <w:rPr>
          <w:rFonts w:ascii="標楷體" w:eastAsia="標楷體" w:hAnsi="標楷體" w:hint="eastAsia"/>
        </w:rPr>
        <w:t xml:space="preserve"> </w:t>
      </w:r>
      <w:r w:rsidRPr="00E77D0B">
        <w:rPr>
          <w:rFonts w:ascii="標楷體" w:eastAsia="標楷體" w:hAnsi="標楷體" w:hint="eastAsia"/>
        </w:rPr>
        <w:t>一</w:t>
      </w:r>
      <w:r w:rsidR="000873E8">
        <w:rPr>
          <w:rFonts w:ascii="標楷體" w:eastAsia="標楷體" w:hAnsi="標楷體" w:hint="eastAsia"/>
        </w:rPr>
        <w:t xml:space="preserve"> </w:t>
      </w:r>
      <w:r w:rsidRPr="00E77D0B">
        <w:rPr>
          <w:rFonts w:ascii="標楷體" w:eastAsia="標楷體" w:hAnsi="標楷體" w:hint="eastAsia"/>
        </w:rPr>
        <w:t>條</w:t>
      </w:r>
      <w:r w:rsidR="005F4768" w:rsidRPr="00E77D0B">
        <w:rPr>
          <w:rFonts w:ascii="標楷體" w:eastAsia="標楷體" w:hAnsi="標楷體" w:cs="新細明體" w:hint="eastAsia"/>
          <w:szCs w:val="24"/>
        </w:rPr>
        <w:t xml:space="preserve">    </w:t>
      </w:r>
      <w:r w:rsidR="00541840" w:rsidRPr="00E77D0B">
        <w:rPr>
          <w:rFonts w:ascii="標楷體" w:eastAsia="標楷體" w:hAnsi="標楷體" w:cs="新細明體" w:hint="eastAsia"/>
          <w:szCs w:val="24"/>
        </w:rPr>
        <w:t>為加強澎湖縣政府（以下簡稱本府）及所屬各機關學校專</w:t>
      </w:r>
      <w:proofErr w:type="gramStart"/>
      <w:r w:rsidR="00541840" w:rsidRPr="00E77D0B">
        <w:rPr>
          <w:rFonts w:ascii="標楷體" w:eastAsia="標楷體" w:hAnsi="標楷體" w:cs="新細明體" w:hint="eastAsia"/>
          <w:szCs w:val="24"/>
        </w:rPr>
        <w:t>戶存管款項</w:t>
      </w:r>
      <w:proofErr w:type="gramEnd"/>
      <w:r w:rsidR="00541840" w:rsidRPr="00E77D0B">
        <w:rPr>
          <w:rFonts w:ascii="標楷體" w:eastAsia="標楷體" w:hAnsi="標楷體" w:cs="新細明體" w:hint="eastAsia"/>
          <w:szCs w:val="24"/>
        </w:rPr>
        <w:t>之收支管理，特訂定本辦法</w:t>
      </w:r>
      <w:r w:rsidR="00541840" w:rsidRPr="00E77D0B">
        <w:rPr>
          <w:rFonts w:ascii="標楷體" w:eastAsia="標楷體" w:hAnsi="標楷體" w:hint="eastAsia"/>
          <w:szCs w:val="24"/>
        </w:rPr>
        <w:t>。</w:t>
      </w:r>
    </w:p>
    <w:p w:rsidR="00E40949" w:rsidRPr="00E77D0B" w:rsidRDefault="00E77D0B" w:rsidP="000873E8">
      <w:pPr>
        <w:ind w:left="991" w:hangingChars="413" w:hanging="991"/>
        <w:jc w:val="both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第</w:t>
      </w:r>
      <w:r w:rsidR="000873E8">
        <w:rPr>
          <w:rFonts w:ascii="標楷體" w:eastAsia="標楷體" w:hAnsi="標楷體" w:cs="新細明體" w:hint="eastAsia"/>
          <w:szCs w:val="24"/>
        </w:rPr>
        <w:t xml:space="preserve"> </w:t>
      </w:r>
      <w:r>
        <w:rPr>
          <w:rFonts w:ascii="標楷體" w:eastAsia="標楷體" w:hAnsi="標楷體" w:cs="新細明體" w:hint="eastAsia"/>
          <w:szCs w:val="24"/>
        </w:rPr>
        <w:t>二</w:t>
      </w:r>
      <w:r w:rsidR="000873E8">
        <w:rPr>
          <w:rFonts w:ascii="標楷體" w:eastAsia="標楷體" w:hAnsi="標楷體" w:cs="新細明體" w:hint="eastAsia"/>
          <w:szCs w:val="24"/>
        </w:rPr>
        <w:t xml:space="preserve"> </w:t>
      </w:r>
      <w:r>
        <w:rPr>
          <w:rFonts w:ascii="標楷體" w:eastAsia="標楷體" w:hAnsi="標楷體" w:cs="新細明體" w:hint="eastAsia"/>
          <w:szCs w:val="24"/>
        </w:rPr>
        <w:t>條</w:t>
      </w:r>
      <w:r w:rsidR="005F4768" w:rsidRPr="00E77D0B">
        <w:rPr>
          <w:rFonts w:ascii="標楷體" w:eastAsia="標楷體" w:hAnsi="標楷體" w:cs="新細明體" w:hint="eastAsia"/>
          <w:szCs w:val="24"/>
        </w:rPr>
        <w:t xml:space="preserve">    </w:t>
      </w:r>
      <w:r w:rsidR="00E40949" w:rsidRPr="00E77D0B">
        <w:rPr>
          <w:rFonts w:ascii="標楷體" w:eastAsia="標楷體" w:hAnsi="標楷體" w:cs="新細明體" w:hint="eastAsia"/>
          <w:szCs w:val="24"/>
        </w:rPr>
        <w:t>本辦法所稱澎湖縣各機關學校（以下簡稱各機關）專</w:t>
      </w:r>
      <w:proofErr w:type="gramStart"/>
      <w:r w:rsidR="00E40949" w:rsidRPr="00E77D0B">
        <w:rPr>
          <w:rFonts w:ascii="標楷體" w:eastAsia="標楷體" w:hAnsi="標楷體" w:cs="新細明體" w:hint="eastAsia"/>
          <w:szCs w:val="24"/>
        </w:rPr>
        <w:t>戶存管之</w:t>
      </w:r>
      <w:proofErr w:type="gramEnd"/>
      <w:r w:rsidR="00E40949" w:rsidRPr="00E77D0B">
        <w:rPr>
          <w:rFonts w:ascii="標楷體" w:eastAsia="標楷體" w:hAnsi="標楷體" w:cs="新細明體" w:hint="eastAsia"/>
          <w:szCs w:val="24"/>
        </w:rPr>
        <w:t>款項，指下列各款：</w:t>
      </w:r>
    </w:p>
    <w:p w:rsidR="00E40949" w:rsidRPr="00E40949" w:rsidRDefault="00E40949" w:rsidP="000873E8">
      <w:pPr>
        <w:ind w:leftChars="413" w:left="1416" w:hangingChars="177" w:hanging="425"/>
        <w:jc w:val="both"/>
        <w:rPr>
          <w:rFonts w:ascii="標楷體" w:eastAsia="標楷體" w:hAnsi="標楷體" w:cs="新細明體"/>
          <w:szCs w:val="24"/>
        </w:rPr>
      </w:pPr>
      <w:r w:rsidRPr="00E40949">
        <w:rPr>
          <w:rFonts w:ascii="標楷體" w:eastAsia="標楷體" w:hAnsi="標楷體" w:cs="新細明體" w:hint="eastAsia"/>
          <w:szCs w:val="24"/>
        </w:rPr>
        <w:t>一</w:t>
      </w:r>
      <w:r>
        <w:rPr>
          <w:rFonts w:ascii="標楷體" w:eastAsia="標楷體" w:hAnsi="標楷體" w:cs="新細明體" w:hint="eastAsia"/>
          <w:szCs w:val="24"/>
        </w:rPr>
        <w:t>、</w:t>
      </w:r>
      <w:r w:rsidRPr="00E40949">
        <w:rPr>
          <w:rFonts w:ascii="標楷體" w:eastAsia="標楷體" w:hAnsi="標楷體" w:cs="新細明體" w:hint="eastAsia"/>
          <w:szCs w:val="24"/>
        </w:rPr>
        <w:t>依澎湖縣縣庫管理自治條例第十四條第一項第一款規定，依法令、契約所定應專</w:t>
      </w:r>
      <w:proofErr w:type="gramStart"/>
      <w:r w:rsidRPr="00E40949">
        <w:rPr>
          <w:rFonts w:ascii="標楷體" w:eastAsia="標楷體" w:hAnsi="標楷體" w:cs="新細明體" w:hint="eastAsia"/>
          <w:szCs w:val="24"/>
        </w:rPr>
        <w:t>戶存管之</w:t>
      </w:r>
      <w:proofErr w:type="gramEnd"/>
      <w:r w:rsidRPr="00E40949">
        <w:rPr>
          <w:rFonts w:ascii="標楷體" w:eastAsia="標楷體" w:hAnsi="標楷體" w:cs="新細明體" w:hint="eastAsia"/>
          <w:szCs w:val="24"/>
        </w:rPr>
        <w:t>特種基金。</w:t>
      </w:r>
    </w:p>
    <w:p w:rsidR="00E40949" w:rsidRDefault="005F4768" w:rsidP="000873E8">
      <w:pPr>
        <w:ind w:leftChars="413" w:left="1416" w:hangingChars="177" w:hanging="425"/>
        <w:jc w:val="both"/>
        <w:rPr>
          <w:rFonts w:ascii="標楷體" w:eastAsia="標楷體" w:hAnsi="標楷體"/>
        </w:rPr>
      </w:pPr>
      <w:r w:rsidRPr="005F4768">
        <w:rPr>
          <w:rFonts w:ascii="標楷體" w:eastAsia="標楷體" w:hAnsi="標楷體" w:hint="eastAsia"/>
        </w:rPr>
        <w:t>二、</w:t>
      </w:r>
      <w:r w:rsidR="00541840" w:rsidRPr="005F4768">
        <w:rPr>
          <w:rFonts w:ascii="標楷體" w:eastAsia="標楷體" w:hAnsi="標楷體" w:hint="eastAsia"/>
        </w:rPr>
        <w:t>依澎湖縣縣庫管理自治條例第十四條第一項第二款規定，依法令所定應專</w:t>
      </w:r>
      <w:proofErr w:type="gramStart"/>
      <w:r w:rsidR="00541840" w:rsidRPr="005F4768">
        <w:rPr>
          <w:rFonts w:ascii="標楷體" w:eastAsia="標楷體" w:hAnsi="標楷體" w:hint="eastAsia"/>
        </w:rPr>
        <w:t>戶存管之</w:t>
      </w:r>
      <w:proofErr w:type="gramEnd"/>
      <w:r w:rsidR="00541840" w:rsidRPr="005F4768">
        <w:rPr>
          <w:rFonts w:ascii="標楷體" w:eastAsia="標楷體" w:hAnsi="標楷體" w:hint="eastAsia"/>
        </w:rPr>
        <w:t>其他公款及保管款。</w:t>
      </w:r>
    </w:p>
    <w:p w:rsidR="005F4768" w:rsidRDefault="005F4768" w:rsidP="000873E8">
      <w:pPr>
        <w:widowControl/>
        <w:tabs>
          <w:tab w:val="left" w:pos="993"/>
        </w:tabs>
        <w:spacing w:line="320" w:lineRule="exact"/>
        <w:ind w:left="991" w:hangingChars="413" w:hanging="991"/>
        <w:jc w:val="both"/>
        <w:rPr>
          <w:rFonts w:ascii="標楷體" w:eastAsia="標楷體" w:hAnsi="標楷體" w:cs="新細明體"/>
          <w:szCs w:val="24"/>
        </w:rPr>
      </w:pPr>
      <w:r w:rsidRPr="005F4768">
        <w:rPr>
          <w:rFonts w:ascii="標楷體" w:eastAsia="標楷體" w:hAnsi="標楷體" w:hint="eastAsia"/>
        </w:rPr>
        <w:t>第</w:t>
      </w:r>
      <w:r w:rsidR="000873E8">
        <w:rPr>
          <w:rFonts w:ascii="標楷體" w:eastAsia="標楷體" w:hAnsi="標楷體" w:hint="eastAsia"/>
        </w:rPr>
        <w:t xml:space="preserve"> </w:t>
      </w:r>
      <w:r w:rsidRPr="005F4768">
        <w:rPr>
          <w:rFonts w:ascii="標楷體" w:eastAsia="標楷體" w:hAnsi="標楷體" w:hint="eastAsia"/>
        </w:rPr>
        <w:t>三</w:t>
      </w:r>
      <w:r w:rsidR="000873E8">
        <w:rPr>
          <w:rFonts w:ascii="標楷體" w:eastAsia="標楷體" w:hAnsi="標楷體" w:hint="eastAsia"/>
        </w:rPr>
        <w:t xml:space="preserve"> </w:t>
      </w:r>
      <w:r w:rsidRPr="005F4768">
        <w:rPr>
          <w:rFonts w:ascii="標楷體" w:eastAsia="標楷體" w:hAnsi="標楷體" w:hint="eastAsia"/>
        </w:rPr>
        <w:t>條</w:t>
      </w:r>
      <w:r>
        <w:rPr>
          <w:rFonts w:ascii="標楷體" w:eastAsia="標楷體" w:hAnsi="標楷體" w:hint="eastAsia"/>
        </w:rPr>
        <w:t xml:space="preserve">    </w:t>
      </w:r>
      <w:r w:rsidRPr="005F4768">
        <w:rPr>
          <w:rFonts w:ascii="標楷體" w:eastAsia="標楷體" w:hAnsi="標楷體" w:cs="新細明體" w:hint="eastAsia"/>
          <w:szCs w:val="24"/>
        </w:rPr>
        <w:t>各機關專</w:t>
      </w:r>
      <w:proofErr w:type="gramStart"/>
      <w:r w:rsidRPr="005F4768">
        <w:rPr>
          <w:rFonts w:ascii="標楷體" w:eastAsia="標楷體" w:hAnsi="標楷體" w:cs="新細明體" w:hint="eastAsia"/>
          <w:szCs w:val="24"/>
        </w:rPr>
        <w:t>戶存管之</w:t>
      </w:r>
      <w:proofErr w:type="gramEnd"/>
      <w:r w:rsidRPr="005F4768">
        <w:rPr>
          <w:rFonts w:ascii="標楷體" w:eastAsia="標楷體" w:hAnsi="標楷體" w:cs="新細明體" w:hint="eastAsia"/>
          <w:szCs w:val="24"/>
        </w:rPr>
        <w:t>款項，應於開戶前，先會主(會)計單位及出納單位後依規定格式填具申報表，並檢附有關證明文件，向本府財政處（以下簡稱財政處）申請同意後，至當地縣庫</w:t>
      </w:r>
      <w:proofErr w:type="gramStart"/>
      <w:r w:rsidRPr="005F4768">
        <w:rPr>
          <w:rFonts w:ascii="標楷體" w:eastAsia="標楷體" w:hAnsi="標楷體" w:cs="新細明體" w:hint="eastAsia"/>
          <w:szCs w:val="24"/>
        </w:rPr>
        <w:t>開戶存管</w:t>
      </w:r>
      <w:proofErr w:type="gramEnd"/>
      <w:r w:rsidRPr="005F4768">
        <w:rPr>
          <w:rFonts w:ascii="標楷體" w:eastAsia="標楷體" w:hAnsi="標楷體" w:cs="新細明體" w:hint="eastAsia"/>
          <w:szCs w:val="24"/>
        </w:rPr>
        <w:t>。</w:t>
      </w:r>
    </w:p>
    <w:p w:rsidR="00E77D0B" w:rsidRPr="005F4768" w:rsidRDefault="00E77D0B" w:rsidP="000873E8">
      <w:pPr>
        <w:widowControl/>
        <w:spacing w:line="320" w:lineRule="exact"/>
        <w:ind w:leftChars="295" w:left="708" w:firstLineChars="295" w:firstLine="708"/>
        <w:jc w:val="both"/>
        <w:rPr>
          <w:rFonts w:ascii="標楷體" w:eastAsia="標楷體" w:hAnsi="標楷體" w:cs="新細明體"/>
          <w:szCs w:val="24"/>
        </w:rPr>
      </w:pPr>
      <w:r w:rsidRPr="00541840">
        <w:rPr>
          <w:rFonts w:ascii="標楷體" w:eastAsia="標楷體" w:hAnsi="標楷體" w:cs="新細明體" w:hint="eastAsia"/>
          <w:szCs w:val="24"/>
        </w:rPr>
        <w:t>前項申報表格式，由財政處訂之。</w:t>
      </w:r>
    </w:p>
    <w:p w:rsidR="005F4768" w:rsidRPr="00E77D0B" w:rsidRDefault="00E77D0B" w:rsidP="000873E8">
      <w:pPr>
        <w:widowControl/>
        <w:spacing w:line="320" w:lineRule="exact"/>
        <w:ind w:left="991" w:rightChars="-100" w:right="-240" w:hangingChars="413" w:hanging="991"/>
        <w:jc w:val="both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第</w:t>
      </w:r>
      <w:r w:rsidR="000873E8">
        <w:rPr>
          <w:rFonts w:ascii="標楷體" w:eastAsia="標楷體" w:hAnsi="標楷體" w:cs="新細明體" w:hint="eastAsia"/>
          <w:szCs w:val="24"/>
        </w:rPr>
        <w:t xml:space="preserve"> </w:t>
      </w:r>
      <w:r>
        <w:rPr>
          <w:rFonts w:ascii="標楷體" w:eastAsia="標楷體" w:hAnsi="標楷體" w:cs="新細明體" w:hint="eastAsia"/>
          <w:szCs w:val="24"/>
        </w:rPr>
        <w:t>四</w:t>
      </w:r>
      <w:r w:rsidR="000873E8">
        <w:rPr>
          <w:rFonts w:ascii="標楷體" w:eastAsia="標楷體" w:hAnsi="標楷體" w:cs="新細明體" w:hint="eastAsia"/>
          <w:szCs w:val="24"/>
        </w:rPr>
        <w:t xml:space="preserve"> </w:t>
      </w:r>
      <w:r>
        <w:rPr>
          <w:rFonts w:ascii="標楷體" w:eastAsia="標楷體" w:hAnsi="標楷體" w:cs="新細明體" w:hint="eastAsia"/>
          <w:szCs w:val="24"/>
        </w:rPr>
        <w:t xml:space="preserve">條    </w:t>
      </w:r>
      <w:r w:rsidR="005F4768" w:rsidRPr="00E77D0B">
        <w:rPr>
          <w:rFonts w:ascii="標楷體" w:eastAsia="標楷體" w:hAnsi="標楷體" w:cs="新細明體" w:hint="eastAsia"/>
          <w:szCs w:val="24"/>
        </w:rPr>
        <w:t>各機關開戶時，其印鑑卡應由機關首長、主辦主(會)計及主辦出納簽章，或由其授權</w:t>
      </w:r>
      <w:proofErr w:type="gramStart"/>
      <w:r w:rsidR="005F4768" w:rsidRPr="00E77D0B">
        <w:rPr>
          <w:rFonts w:ascii="標楷體" w:eastAsia="標楷體" w:hAnsi="標楷體" w:cs="新細明體" w:hint="eastAsia"/>
          <w:szCs w:val="24"/>
        </w:rPr>
        <w:t>代簽人簽章</w:t>
      </w:r>
      <w:proofErr w:type="gramEnd"/>
      <w:r w:rsidR="005F4768" w:rsidRPr="00E77D0B">
        <w:rPr>
          <w:rFonts w:ascii="標楷體" w:eastAsia="標楷體" w:hAnsi="標楷體" w:cs="新細明體" w:hint="eastAsia"/>
          <w:szCs w:val="24"/>
        </w:rPr>
        <w:t>；開戶完竣後，應將開戶日期、戶名及帳號函知本府主計處、財政處及各該機關出納單位備查；</w:t>
      </w:r>
      <w:proofErr w:type="gramStart"/>
      <w:r w:rsidR="005F4768" w:rsidRPr="00E77D0B">
        <w:rPr>
          <w:rFonts w:ascii="標楷體" w:eastAsia="標楷體" w:hAnsi="標楷體" w:cs="新細明體" w:hint="eastAsia"/>
          <w:szCs w:val="24"/>
        </w:rPr>
        <w:t>銷戶或</w:t>
      </w:r>
      <w:proofErr w:type="gramEnd"/>
      <w:r w:rsidR="005F4768" w:rsidRPr="00E77D0B">
        <w:rPr>
          <w:rFonts w:ascii="標楷體" w:eastAsia="標楷體" w:hAnsi="標楷體" w:cs="新細明體" w:hint="eastAsia"/>
          <w:szCs w:val="24"/>
        </w:rPr>
        <w:t>更換帳號及更名時，亦同。</w:t>
      </w:r>
    </w:p>
    <w:p w:rsidR="00E77D0B" w:rsidRDefault="00E77D0B" w:rsidP="00F639C1">
      <w:pPr>
        <w:widowControl/>
        <w:spacing w:line="320" w:lineRule="exact"/>
        <w:ind w:left="991" w:rightChars="-100" w:right="-240" w:hangingChars="413" w:hanging="991"/>
        <w:jc w:val="both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第</w:t>
      </w:r>
      <w:r w:rsidR="000873E8">
        <w:rPr>
          <w:rFonts w:ascii="標楷體" w:eastAsia="標楷體" w:hAnsi="標楷體" w:cs="新細明體" w:hint="eastAsia"/>
          <w:szCs w:val="24"/>
        </w:rPr>
        <w:t xml:space="preserve"> </w:t>
      </w:r>
      <w:r>
        <w:rPr>
          <w:rFonts w:ascii="標楷體" w:eastAsia="標楷體" w:hAnsi="標楷體" w:cs="新細明體" w:hint="eastAsia"/>
          <w:szCs w:val="24"/>
        </w:rPr>
        <w:t>五</w:t>
      </w:r>
      <w:r w:rsidR="000873E8">
        <w:rPr>
          <w:rFonts w:ascii="標楷體" w:eastAsia="標楷體" w:hAnsi="標楷體" w:cs="新細明體" w:hint="eastAsia"/>
          <w:szCs w:val="24"/>
        </w:rPr>
        <w:t xml:space="preserve"> </w:t>
      </w:r>
      <w:r>
        <w:rPr>
          <w:rFonts w:ascii="標楷體" w:eastAsia="標楷體" w:hAnsi="標楷體" w:cs="新細明體" w:hint="eastAsia"/>
          <w:szCs w:val="24"/>
        </w:rPr>
        <w:t>條    各機關專</w:t>
      </w:r>
      <w:proofErr w:type="gramStart"/>
      <w:r>
        <w:rPr>
          <w:rFonts w:ascii="標楷體" w:eastAsia="標楷體" w:hAnsi="標楷體" w:cs="新細明體" w:hint="eastAsia"/>
          <w:szCs w:val="24"/>
        </w:rPr>
        <w:t>戶存管之</w:t>
      </w:r>
      <w:proofErr w:type="gramEnd"/>
      <w:r>
        <w:rPr>
          <w:rFonts w:ascii="標楷體" w:eastAsia="標楷體" w:hAnsi="標楷體" w:cs="新細明體" w:hint="eastAsia"/>
          <w:szCs w:val="24"/>
        </w:rPr>
        <w:t>款項，除特種基金應單獨開戶外，其餘得集中一個專</w:t>
      </w:r>
      <w:proofErr w:type="gramStart"/>
      <w:r>
        <w:rPr>
          <w:rFonts w:ascii="標楷體" w:eastAsia="標楷體" w:hAnsi="標楷體" w:cs="新細明體" w:hint="eastAsia"/>
          <w:szCs w:val="24"/>
        </w:rPr>
        <w:t>戶存管</w:t>
      </w:r>
      <w:proofErr w:type="gramEnd"/>
      <w:r>
        <w:rPr>
          <w:rFonts w:ascii="標楷體" w:eastAsia="標楷體" w:hAnsi="標楷體" w:cs="新細明體" w:hint="eastAsia"/>
          <w:szCs w:val="24"/>
        </w:rPr>
        <w:t>。但同一專戶中，性質不同之款項，應依其原定科目用途，在餘額內辦理支付。</w:t>
      </w:r>
    </w:p>
    <w:p w:rsidR="00E77D0B" w:rsidRDefault="00E77D0B" w:rsidP="00F639C1">
      <w:pPr>
        <w:widowControl/>
        <w:spacing w:line="320" w:lineRule="exact"/>
        <w:ind w:left="991" w:rightChars="-100" w:right="-240" w:hangingChars="413" w:hanging="991"/>
        <w:jc w:val="both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第</w:t>
      </w:r>
      <w:r w:rsidR="000873E8">
        <w:rPr>
          <w:rFonts w:ascii="標楷體" w:eastAsia="標楷體" w:hAnsi="標楷體" w:cs="新細明體" w:hint="eastAsia"/>
          <w:szCs w:val="24"/>
        </w:rPr>
        <w:t xml:space="preserve"> </w:t>
      </w:r>
      <w:r>
        <w:rPr>
          <w:rFonts w:ascii="標楷體" w:eastAsia="標楷體" w:hAnsi="標楷體" w:cs="新細明體" w:hint="eastAsia"/>
          <w:szCs w:val="24"/>
        </w:rPr>
        <w:t>六</w:t>
      </w:r>
      <w:r w:rsidR="000873E8">
        <w:rPr>
          <w:rFonts w:ascii="標楷體" w:eastAsia="標楷體" w:hAnsi="標楷體" w:cs="新細明體" w:hint="eastAsia"/>
          <w:szCs w:val="24"/>
        </w:rPr>
        <w:t xml:space="preserve"> </w:t>
      </w:r>
      <w:r>
        <w:rPr>
          <w:rFonts w:ascii="標楷體" w:eastAsia="標楷體" w:hAnsi="標楷體" w:cs="新細明體" w:hint="eastAsia"/>
          <w:szCs w:val="24"/>
        </w:rPr>
        <w:t>條    各機關專</w:t>
      </w:r>
      <w:proofErr w:type="gramStart"/>
      <w:r>
        <w:rPr>
          <w:rFonts w:ascii="標楷體" w:eastAsia="標楷體" w:hAnsi="標楷體" w:cs="新細明體" w:hint="eastAsia"/>
          <w:szCs w:val="24"/>
        </w:rPr>
        <w:t>戶存管之</w:t>
      </w:r>
      <w:proofErr w:type="gramEnd"/>
      <w:r>
        <w:rPr>
          <w:rFonts w:ascii="標楷體" w:eastAsia="標楷體" w:hAnsi="標楷體" w:cs="新細明體" w:hint="eastAsia"/>
          <w:szCs w:val="24"/>
        </w:rPr>
        <w:t>款項，應悉數</w:t>
      </w:r>
      <w:proofErr w:type="gramStart"/>
      <w:r>
        <w:rPr>
          <w:rFonts w:ascii="標楷體" w:eastAsia="標楷體" w:hAnsi="標楷體" w:cs="新細明體" w:hint="eastAsia"/>
          <w:szCs w:val="24"/>
        </w:rPr>
        <w:t>繳存各該</w:t>
      </w:r>
      <w:proofErr w:type="gramEnd"/>
      <w:r>
        <w:rPr>
          <w:rFonts w:ascii="標楷體" w:eastAsia="標楷體" w:hAnsi="標楷體" w:cs="新細明體" w:hint="eastAsia"/>
          <w:szCs w:val="24"/>
        </w:rPr>
        <w:t>專戶，不得抑留移用。</w:t>
      </w:r>
      <w:proofErr w:type="gramStart"/>
      <w:r>
        <w:rPr>
          <w:rFonts w:ascii="標楷體" w:eastAsia="標楷體" w:hAnsi="標楷體" w:cs="新細明體" w:hint="eastAsia"/>
          <w:szCs w:val="24"/>
        </w:rPr>
        <w:t>惟專戶存管</w:t>
      </w:r>
      <w:proofErr w:type="gramEnd"/>
      <w:r>
        <w:rPr>
          <w:rFonts w:ascii="標楷體" w:eastAsia="標楷體" w:hAnsi="標楷體" w:cs="新細明體" w:hint="eastAsia"/>
          <w:szCs w:val="24"/>
        </w:rPr>
        <w:t>款項，</w:t>
      </w:r>
      <w:proofErr w:type="gramStart"/>
      <w:r w:rsidR="00CE7FD9" w:rsidRPr="00AF5878">
        <w:rPr>
          <w:rFonts w:ascii="標楷體" w:eastAsia="標楷體" w:hAnsi="標楷體" w:cs="新細明體" w:hint="eastAsia"/>
        </w:rPr>
        <w:t>本府得視</w:t>
      </w:r>
      <w:proofErr w:type="gramEnd"/>
      <w:r w:rsidR="00CE7FD9" w:rsidRPr="00AF5878">
        <w:rPr>
          <w:rFonts w:ascii="標楷體" w:eastAsia="標楷體" w:hAnsi="標楷體" w:cs="新細明體" w:hint="eastAsia"/>
        </w:rPr>
        <w:t>縣庫實際需要</w:t>
      </w:r>
      <w:bookmarkStart w:id="0" w:name="_GoBack"/>
      <w:r w:rsidR="00CE7FD9" w:rsidRPr="00CE7FD9">
        <w:rPr>
          <w:rFonts w:ascii="標楷體" w:eastAsia="標楷體" w:hAnsi="標楷體" w:cs="新細明體" w:hint="eastAsia"/>
        </w:rPr>
        <w:t>依公庫法相關規定</w:t>
      </w:r>
      <w:bookmarkEnd w:id="0"/>
      <w:r w:rsidR="00CE7FD9" w:rsidRPr="00AF5878">
        <w:rPr>
          <w:rFonts w:ascii="標楷體" w:eastAsia="標楷體" w:hAnsi="標楷體" w:cs="新細明體" w:hint="eastAsia"/>
        </w:rPr>
        <w:t>調度運用並應歸還。</w:t>
      </w:r>
    </w:p>
    <w:p w:rsidR="00E77D0B" w:rsidRDefault="00E77D0B" w:rsidP="00F639C1">
      <w:pPr>
        <w:widowControl/>
        <w:spacing w:line="320" w:lineRule="exact"/>
        <w:ind w:left="991" w:rightChars="-100" w:right="-240" w:hangingChars="413" w:hanging="991"/>
        <w:jc w:val="both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第</w:t>
      </w:r>
      <w:r w:rsidR="000873E8">
        <w:rPr>
          <w:rFonts w:ascii="標楷體" w:eastAsia="標楷體" w:hAnsi="標楷體" w:cs="新細明體" w:hint="eastAsia"/>
          <w:szCs w:val="24"/>
        </w:rPr>
        <w:t xml:space="preserve"> </w:t>
      </w:r>
      <w:r>
        <w:rPr>
          <w:rFonts w:ascii="標楷體" w:eastAsia="標楷體" w:hAnsi="標楷體" w:cs="新細明體" w:hint="eastAsia"/>
          <w:szCs w:val="24"/>
        </w:rPr>
        <w:t>七</w:t>
      </w:r>
      <w:r w:rsidR="000873E8">
        <w:rPr>
          <w:rFonts w:ascii="標楷體" w:eastAsia="標楷體" w:hAnsi="標楷體" w:cs="新細明體" w:hint="eastAsia"/>
          <w:szCs w:val="24"/>
        </w:rPr>
        <w:t xml:space="preserve"> </w:t>
      </w:r>
      <w:r>
        <w:rPr>
          <w:rFonts w:ascii="標楷體" w:eastAsia="標楷體" w:hAnsi="標楷體" w:cs="新細明體" w:hint="eastAsia"/>
          <w:szCs w:val="24"/>
        </w:rPr>
        <w:t>條    各機關專</w:t>
      </w:r>
      <w:proofErr w:type="gramStart"/>
      <w:r>
        <w:rPr>
          <w:rFonts w:ascii="標楷體" w:eastAsia="標楷體" w:hAnsi="標楷體" w:cs="新細明體" w:hint="eastAsia"/>
          <w:szCs w:val="24"/>
        </w:rPr>
        <w:t>戶存管款項</w:t>
      </w:r>
      <w:proofErr w:type="gramEnd"/>
      <w:r>
        <w:rPr>
          <w:rFonts w:ascii="標楷體" w:eastAsia="標楷體" w:hAnsi="標楷體" w:cs="新細明體" w:hint="eastAsia"/>
          <w:szCs w:val="24"/>
        </w:rPr>
        <w:t>發生支付時，應付與該專</w:t>
      </w:r>
      <w:proofErr w:type="gramStart"/>
      <w:r>
        <w:rPr>
          <w:rFonts w:ascii="標楷體" w:eastAsia="標楷體" w:hAnsi="標楷體" w:cs="新細明體" w:hint="eastAsia"/>
          <w:szCs w:val="24"/>
        </w:rPr>
        <w:t>戶存管款項</w:t>
      </w:r>
      <w:proofErr w:type="gramEnd"/>
      <w:r>
        <w:rPr>
          <w:rFonts w:ascii="標楷體" w:eastAsia="標楷體" w:hAnsi="標楷體" w:cs="新細明體" w:hint="eastAsia"/>
          <w:szCs w:val="24"/>
        </w:rPr>
        <w:t>之合法受款人。</w:t>
      </w:r>
    </w:p>
    <w:p w:rsidR="00E77D0B" w:rsidRDefault="00E77D0B" w:rsidP="00F639C1">
      <w:pPr>
        <w:widowControl/>
        <w:spacing w:line="320" w:lineRule="exact"/>
        <w:ind w:left="991" w:rightChars="-100" w:right="-240" w:hangingChars="413" w:hanging="991"/>
        <w:jc w:val="both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第</w:t>
      </w:r>
      <w:r w:rsidR="000873E8">
        <w:rPr>
          <w:rFonts w:ascii="標楷體" w:eastAsia="標楷體" w:hAnsi="標楷體" w:cs="新細明體" w:hint="eastAsia"/>
          <w:szCs w:val="24"/>
        </w:rPr>
        <w:t xml:space="preserve"> </w:t>
      </w:r>
      <w:r>
        <w:rPr>
          <w:rFonts w:ascii="標楷體" w:eastAsia="標楷體" w:hAnsi="標楷體" w:cs="新細明體" w:hint="eastAsia"/>
          <w:szCs w:val="24"/>
        </w:rPr>
        <w:t>八</w:t>
      </w:r>
      <w:r w:rsidR="000873E8">
        <w:rPr>
          <w:rFonts w:ascii="標楷體" w:eastAsia="標楷體" w:hAnsi="標楷體" w:cs="新細明體" w:hint="eastAsia"/>
          <w:szCs w:val="24"/>
        </w:rPr>
        <w:t xml:space="preserve"> </w:t>
      </w:r>
      <w:r>
        <w:rPr>
          <w:rFonts w:ascii="標楷體" w:eastAsia="標楷體" w:hAnsi="標楷體" w:cs="新細明體" w:hint="eastAsia"/>
          <w:szCs w:val="24"/>
        </w:rPr>
        <w:t>條    各機關應每月核對銀行存款對</w:t>
      </w:r>
      <w:proofErr w:type="gramStart"/>
      <w:r>
        <w:rPr>
          <w:rFonts w:ascii="標楷體" w:eastAsia="標楷體" w:hAnsi="標楷體" w:cs="新細明體" w:hint="eastAsia"/>
          <w:szCs w:val="24"/>
        </w:rPr>
        <w:t>帳單</w:t>
      </w:r>
      <w:proofErr w:type="gramEnd"/>
      <w:r>
        <w:rPr>
          <w:rFonts w:ascii="標楷體" w:eastAsia="標楷體" w:hAnsi="標楷體" w:cs="新細明體" w:hint="eastAsia"/>
          <w:szCs w:val="24"/>
        </w:rPr>
        <w:t>，是否與</w:t>
      </w:r>
      <w:proofErr w:type="gramStart"/>
      <w:r>
        <w:rPr>
          <w:rFonts w:ascii="標楷體" w:eastAsia="標楷體" w:hAnsi="標楷體" w:cs="新細明體" w:hint="eastAsia"/>
          <w:szCs w:val="24"/>
        </w:rPr>
        <w:t>帳面</w:t>
      </w:r>
      <w:proofErr w:type="gramEnd"/>
      <w:r>
        <w:rPr>
          <w:rFonts w:ascii="標楷體" w:eastAsia="標楷體" w:hAnsi="標楷體" w:cs="新細明體" w:hint="eastAsia"/>
          <w:szCs w:val="24"/>
        </w:rPr>
        <w:t>結存相符，如有不符之處應編製銀行存款結存差額解釋表，經核</w:t>
      </w:r>
      <w:proofErr w:type="gramStart"/>
      <w:r>
        <w:rPr>
          <w:rFonts w:ascii="標楷體" w:eastAsia="標楷體" w:hAnsi="標楷體" w:cs="新細明體" w:hint="eastAsia"/>
          <w:szCs w:val="24"/>
        </w:rPr>
        <w:t>無訛後</w:t>
      </w:r>
      <w:proofErr w:type="gramEnd"/>
      <w:r>
        <w:rPr>
          <w:rFonts w:ascii="標楷體" w:eastAsia="標楷體" w:hAnsi="標楷體" w:cs="新細明體" w:hint="eastAsia"/>
          <w:szCs w:val="24"/>
        </w:rPr>
        <w:t>，應在對</w:t>
      </w:r>
      <w:proofErr w:type="gramStart"/>
      <w:r>
        <w:rPr>
          <w:rFonts w:ascii="標楷體" w:eastAsia="標楷體" w:hAnsi="標楷體" w:cs="新細明體" w:hint="eastAsia"/>
          <w:szCs w:val="24"/>
        </w:rPr>
        <w:t>帳單</w:t>
      </w:r>
      <w:proofErr w:type="gramEnd"/>
      <w:r>
        <w:rPr>
          <w:rFonts w:ascii="標楷體" w:eastAsia="標楷體" w:hAnsi="標楷體" w:cs="新細明體" w:hint="eastAsia"/>
          <w:szCs w:val="24"/>
        </w:rPr>
        <w:t>上</w:t>
      </w:r>
      <w:proofErr w:type="gramStart"/>
      <w:r>
        <w:rPr>
          <w:rFonts w:ascii="標楷體" w:eastAsia="標楷體" w:hAnsi="標楷體" w:cs="新細明體" w:hint="eastAsia"/>
          <w:szCs w:val="24"/>
        </w:rPr>
        <w:t>加蓋原留</w:t>
      </w:r>
      <w:proofErr w:type="gramEnd"/>
      <w:r>
        <w:rPr>
          <w:rFonts w:ascii="標楷體" w:eastAsia="標楷體" w:hAnsi="標楷體" w:cs="新細明體" w:hint="eastAsia"/>
          <w:szCs w:val="24"/>
        </w:rPr>
        <w:t>印鑑後寄回存放行庫，以利勾</w:t>
      </w:r>
      <w:proofErr w:type="gramStart"/>
      <w:r>
        <w:rPr>
          <w:rFonts w:ascii="標楷體" w:eastAsia="標楷體" w:hAnsi="標楷體" w:cs="新細明體" w:hint="eastAsia"/>
          <w:szCs w:val="24"/>
        </w:rPr>
        <w:t>稽</w:t>
      </w:r>
      <w:proofErr w:type="gramEnd"/>
      <w:r>
        <w:rPr>
          <w:rFonts w:ascii="標楷體" w:eastAsia="標楷體" w:hAnsi="標楷體" w:cs="新細明體" w:hint="eastAsia"/>
          <w:szCs w:val="24"/>
        </w:rPr>
        <w:t>。</w:t>
      </w:r>
    </w:p>
    <w:p w:rsidR="00197802" w:rsidRDefault="00197802" w:rsidP="00F639C1">
      <w:pPr>
        <w:widowControl/>
        <w:spacing w:line="320" w:lineRule="exact"/>
        <w:ind w:left="991" w:rightChars="-100" w:right="-240" w:hangingChars="413" w:hanging="991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第</w:t>
      </w:r>
      <w:r w:rsidR="000873E8">
        <w:rPr>
          <w:rFonts w:ascii="標楷體" w:eastAsia="標楷體" w:hAnsi="標楷體" w:cs="新細明體" w:hint="eastAsia"/>
          <w:szCs w:val="24"/>
        </w:rPr>
        <w:t xml:space="preserve"> </w:t>
      </w:r>
      <w:r>
        <w:rPr>
          <w:rFonts w:ascii="標楷體" w:eastAsia="標楷體" w:hAnsi="標楷體" w:cs="新細明體" w:hint="eastAsia"/>
          <w:szCs w:val="24"/>
        </w:rPr>
        <w:t>九</w:t>
      </w:r>
      <w:r w:rsidR="000873E8">
        <w:rPr>
          <w:rFonts w:ascii="標楷體" w:eastAsia="標楷體" w:hAnsi="標楷體" w:cs="新細明體" w:hint="eastAsia"/>
          <w:szCs w:val="24"/>
        </w:rPr>
        <w:t xml:space="preserve"> </w:t>
      </w:r>
      <w:r>
        <w:rPr>
          <w:rFonts w:ascii="標楷體" w:eastAsia="標楷體" w:hAnsi="標楷體" w:cs="新細明體" w:hint="eastAsia"/>
          <w:szCs w:val="24"/>
        </w:rPr>
        <w:t xml:space="preserve">條    </w:t>
      </w:r>
      <w:r>
        <w:rPr>
          <w:rFonts w:ascii="標楷體" w:eastAsia="標楷體" w:hAnsi="標楷體" w:hint="eastAsia"/>
          <w:szCs w:val="24"/>
        </w:rPr>
        <w:t>各機關對專戶使用情形，應每年檢討一次，並</w:t>
      </w:r>
      <w:r w:rsidR="00A16FC4">
        <w:rPr>
          <w:rFonts w:ascii="標楷體" w:eastAsia="標楷體" w:hAnsi="標楷體" w:hint="eastAsia"/>
          <w:szCs w:val="24"/>
        </w:rPr>
        <w:t>將檢討結果擬具處理意見，函送財政處核辦。機關專戶處於靜止狀態達</w:t>
      </w:r>
      <w:r w:rsidR="00A16FC4" w:rsidRPr="00D36759"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 w:hint="eastAsia"/>
          <w:szCs w:val="24"/>
        </w:rPr>
        <w:t>年以上者，應積極清理，專戶設立原因消滅時，應即</w:t>
      </w:r>
      <w:proofErr w:type="gramStart"/>
      <w:r>
        <w:rPr>
          <w:rFonts w:ascii="標楷體" w:eastAsia="標楷體" w:hAnsi="標楷體" w:hint="eastAsia"/>
          <w:szCs w:val="24"/>
        </w:rPr>
        <w:t>辦理銷戶</w:t>
      </w:r>
      <w:proofErr w:type="gramEnd"/>
      <w:r>
        <w:rPr>
          <w:rFonts w:ascii="標楷體" w:eastAsia="標楷體" w:hAnsi="標楷體" w:hint="eastAsia"/>
          <w:szCs w:val="24"/>
        </w:rPr>
        <w:t>。</w:t>
      </w:r>
    </w:p>
    <w:p w:rsidR="00197802" w:rsidRDefault="00197802" w:rsidP="00197802">
      <w:pPr>
        <w:widowControl/>
        <w:spacing w:line="320" w:lineRule="exact"/>
        <w:ind w:left="708" w:rightChars="-100" w:right="-240" w:hangingChars="295" w:hanging="708"/>
        <w:jc w:val="both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 xml:space="preserve">          前項支票，各代理</w:t>
      </w:r>
      <w:proofErr w:type="gramStart"/>
      <w:r>
        <w:rPr>
          <w:rFonts w:ascii="標楷體" w:eastAsia="標楷體" w:hAnsi="標楷體" w:cs="新細明體" w:hint="eastAsia"/>
          <w:szCs w:val="24"/>
        </w:rPr>
        <w:t>縣分庫機構</w:t>
      </w:r>
      <w:proofErr w:type="gramEnd"/>
      <w:r>
        <w:rPr>
          <w:rFonts w:ascii="標楷體" w:eastAsia="標楷體" w:hAnsi="標楷體" w:cs="新細明體" w:hint="eastAsia"/>
          <w:szCs w:val="24"/>
        </w:rPr>
        <w:t>於洽得代理縣庫之銀行同意後，自行印製。</w:t>
      </w:r>
    </w:p>
    <w:p w:rsidR="00974A23" w:rsidRDefault="00974A23" w:rsidP="00F639C1">
      <w:pPr>
        <w:widowControl/>
        <w:spacing w:line="320" w:lineRule="exact"/>
        <w:ind w:leftChars="-47" w:left="991" w:hangingChars="460" w:hanging="1104"/>
        <w:jc w:val="both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第</w:t>
      </w:r>
      <w:r w:rsidR="000873E8">
        <w:rPr>
          <w:rFonts w:ascii="標楷體" w:eastAsia="標楷體" w:hAnsi="標楷體" w:cs="新細明體" w:hint="eastAsia"/>
          <w:szCs w:val="24"/>
        </w:rPr>
        <w:t xml:space="preserve"> </w:t>
      </w:r>
      <w:r>
        <w:rPr>
          <w:rFonts w:ascii="標楷體" w:eastAsia="標楷體" w:hAnsi="標楷體" w:cs="新細明體" w:hint="eastAsia"/>
          <w:szCs w:val="24"/>
        </w:rPr>
        <w:t>十</w:t>
      </w:r>
      <w:r w:rsidR="000873E8">
        <w:rPr>
          <w:rFonts w:ascii="標楷體" w:eastAsia="標楷體" w:hAnsi="標楷體" w:cs="新細明體" w:hint="eastAsia"/>
          <w:szCs w:val="24"/>
        </w:rPr>
        <w:t xml:space="preserve"> </w:t>
      </w:r>
      <w:r>
        <w:rPr>
          <w:rFonts w:ascii="標楷體" w:eastAsia="標楷體" w:hAnsi="標楷體" w:cs="新細明體" w:hint="eastAsia"/>
          <w:szCs w:val="24"/>
        </w:rPr>
        <w:t>條     支取存在縣</w:t>
      </w:r>
      <w:proofErr w:type="gramStart"/>
      <w:r>
        <w:rPr>
          <w:rFonts w:ascii="標楷體" w:eastAsia="標楷體" w:hAnsi="標楷體" w:cs="新細明體" w:hint="eastAsia"/>
          <w:szCs w:val="24"/>
        </w:rPr>
        <w:t>庫專戶存管</w:t>
      </w:r>
      <w:proofErr w:type="gramEnd"/>
      <w:r>
        <w:rPr>
          <w:rFonts w:ascii="標楷體" w:eastAsia="標楷體" w:hAnsi="標楷體" w:cs="新細明體" w:hint="eastAsia"/>
          <w:szCs w:val="24"/>
        </w:rPr>
        <w:t>款項之支票，由代理縣庫之銀行擬訂格式，洽財政處同意後，統一印發。</w:t>
      </w:r>
    </w:p>
    <w:p w:rsidR="00974A23" w:rsidRDefault="00974A23" w:rsidP="00F639C1">
      <w:pPr>
        <w:widowControl/>
        <w:spacing w:line="320" w:lineRule="exact"/>
        <w:ind w:leftChars="-47" w:left="991" w:hangingChars="460" w:hanging="1104"/>
        <w:jc w:val="both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lastRenderedPageBreak/>
        <w:t>第十一條</w:t>
      </w:r>
      <w:r w:rsidR="00F639C1">
        <w:rPr>
          <w:rFonts w:ascii="標楷體" w:eastAsia="標楷體" w:hAnsi="標楷體" w:cs="新細明體" w:hint="eastAsia"/>
          <w:szCs w:val="24"/>
        </w:rPr>
        <w:t xml:space="preserve">     </w:t>
      </w:r>
      <w:r>
        <w:rPr>
          <w:rFonts w:ascii="標楷體" w:eastAsia="標楷體" w:hAnsi="標楷體" w:cs="新細明體" w:hint="eastAsia"/>
          <w:szCs w:val="24"/>
        </w:rPr>
        <w:t>各機關經管之專</w:t>
      </w:r>
      <w:proofErr w:type="gramStart"/>
      <w:r>
        <w:rPr>
          <w:rFonts w:ascii="標楷體" w:eastAsia="標楷體" w:hAnsi="標楷體" w:cs="新細明體" w:hint="eastAsia"/>
          <w:szCs w:val="24"/>
        </w:rPr>
        <w:t>戶存管款項</w:t>
      </w:r>
      <w:proofErr w:type="gramEnd"/>
      <w:r>
        <w:rPr>
          <w:rFonts w:ascii="標楷體" w:eastAsia="標楷體" w:hAnsi="標楷體" w:cs="新細明體" w:hint="eastAsia"/>
          <w:szCs w:val="24"/>
        </w:rPr>
        <w:t>之會計報告，應分送審計單位及本府主計處。</w:t>
      </w:r>
    </w:p>
    <w:p w:rsidR="00CE57BB" w:rsidRPr="00974A23" w:rsidRDefault="00974A23" w:rsidP="000873E8">
      <w:pPr>
        <w:widowControl/>
        <w:spacing w:line="320" w:lineRule="exact"/>
        <w:ind w:leftChars="-59" w:left="-142" w:rightChars="-100" w:right="-240"/>
        <w:jc w:val="both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第十二條</w:t>
      </w:r>
      <w:r w:rsidR="00F639C1">
        <w:rPr>
          <w:rFonts w:ascii="標楷體" w:eastAsia="標楷體" w:hAnsi="標楷體" w:cs="新細明體" w:hint="eastAsia"/>
          <w:szCs w:val="24"/>
        </w:rPr>
        <w:t xml:space="preserve">     </w:t>
      </w:r>
      <w:r w:rsidR="000873E8">
        <w:rPr>
          <w:rFonts w:ascii="標楷體" w:eastAsia="標楷體" w:hAnsi="標楷體" w:cs="新細明體" w:hint="eastAsia"/>
        </w:rPr>
        <w:t>本辦法自發布日施行。</w:t>
      </w:r>
    </w:p>
    <w:p w:rsidR="00E77D0B" w:rsidRPr="00E40949" w:rsidRDefault="00E77D0B" w:rsidP="00E77D0B"/>
    <w:sectPr w:rsidR="00E77D0B" w:rsidRPr="00E409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3A39"/>
    <w:multiLevelType w:val="hybridMultilevel"/>
    <w:tmpl w:val="03949CAC"/>
    <w:lvl w:ilvl="0" w:tplc="06B2530C">
      <w:start w:val="1"/>
      <w:numFmt w:val="taiwaneseCountingThousand"/>
      <w:lvlText w:val="第%1條"/>
      <w:lvlJc w:val="left"/>
      <w:pPr>
        <w:ind w:left="1670" w:hanging="9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>
    <w:nsid w:val="2B495BE8"/>
    <w:multiLevelType w:val="hybridMultilevel"/>
    <w:tmpl w:val="DDF6A4F0"/>
    <w:lvl w:ilvl="0" w:tplc="152EED2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8384A3C"/>
    <w:multiLevelType w:val="hybridMultilevel"/>
    <w:tmpl w:val="009257FA"/>
    <w:lvl w:ilvl="0" w:tplc="64F21ABC">
      <w:start w:val="1"/>
      <w:numFmt w:val="taiwaneseCountingThousand"/>
      <w:lvlText w:val="%1、"/>
      <w:lvlJc w:val="left"/>
      <w:pPr>
        <w:ind w:left="14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1" w:hanging="480"/>
      </w:pPr>
    </w:lvl>
    <w:lvl w:ilvl="2" w:tplc="0409001B" w:tentative="1">
      <w:start w:val="1"/>
      <w:numFmt w:val="lowerRoman"/>
      <w:lvlText w:val="%3."/>
      <w:lvlJc w:val="right"/>
      <w:pPr>
        <w:ind w:left="2551" w:hanging="480"/>
      </w:pPr>
    </w:lvl>
    <w:lvl w:ilvl="3" w:tplc="0409000F" w:tentative="1">
      <w:start w:val="1"/>
      <w:numFmt w:val="decimal"/>
      <w:lvlText w:val="%4."/>
      <w:lvlJc w:val="left"/>
      <w:pPr>
        <w:ind w:left="30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1" w:hanging="480"/>
      </w:pPr>
    </w:lvl>
    <w:lvl w:ilvl="5" w:tplc="0409001B" w:tentative="1">
      <w:start w:val="1"/>
      <w:numFmt w:val="lowerRoman"/>
      <w:lvlText w:val="%6."/>
      <w:lvlJc w:val="right"/>
      <w:pPr>
        <w:ind w:left="3991" w:hanging="480"/>
      </w:pPr>
    </w:lvl>
    <w:lvl w:ilvl="6" w:tplc="0409000F" w:tentative="1">
      <w:start w:val="1"/>
      <w:numFmt w:val="decimal"/>
      <w:lvlText w:val="%7."/>
      <w:lvlJc w:val="left"/>
      <w:pPr>
        <w:ind w:left="44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1" w:hanging="480"/>
      </w:pPr>
    </w:lvl>
    <w:lvl w:ilvl="8" w:tplc="0409001B" w:tentative="1">
      <w:start w:val="1"/>
      <w:numFmt w:val="lowerRoman"/>
      <w:lvlText w:val="%9."/>
      <w:lvlJc w:val="right"/>
      <w:pPr>
        <w:ind w:left="5431" w:hanging="480"/>
      </w:pPr>
    </w:lvl>
  </w:abstractNum>
  <w:abstractNum w:abstractNumId="3">
    <w:nsid w:val="548D72EB"/>
    <w:multiLevelType w:val="hybridMultilevel"/>
    <w:tmpl w:val="91A87BF6"/>
    <w:lvl w:ilvl="0" w:tplc="FB06E1DE">
      <w:start w:val="1"/>
      <w:numFmt w:val="taiwaneseCountingThousand"/>
      <w:lvlText w:val="%1、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40"/>
    <w:rsid w:val="000873E8"/>
    <w:rsid w:val="00197802"/>
    <w:rsid w:val="001E1DC9"/>
    <w:rsid w:val="003B0F12"/>
    <w:rsid w:val="00541840"/>
    <w:rsid w:val="005F4768"/>
    <w:rsid w:val="009321AB"/>
    <w:rsid w:val="00974A23"/>
    <w:rsid w:val="00A16FC4"/>
    <w:rsid w:val="00CE57BB"/>
    <w:rsid w:val="00CE7FD9"/>
    <w:rsid w:val="00D36759"/>
    <w:rsid w:val="00E40949"/>
    <w:rsid w:val="00E77D0B"/>
    <w:rsid w:val="00E82977"/>
    <w:rsid w:val="00EF6EF8"/>
    <w:rsid w:val="00F639C1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418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41840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uiPriority w:val="34"/>
    <w:qFormat/>
    <w:rsid w:val="0054184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418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41840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uiPriority w:val="34"/>
    <w:qFormat/>
    <w:rsid w:val="0054184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許珮甄</dc:creator>
  <cp:lastModifiedBy>許珮甄</cp:lastModifiedBy>
  <cp:revision>13</cp:revision>
  <dcterms:created xsi:type="dcterms:W3CDTF">2018-10-01T09:11:00Z</dcterms:created>
  <dcterms:modified xsi:type="dcterms:W3CDTF">2019-10-16T07:11:00Z</dcterms:modified>
</cp:coreProperties>
</file>