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5A" w:rsidRPr="00B86801" w:rsidRDefault="00B86801">
      <w:pPr>
        <w:rPr>
          <w:rFonts w:ascii="標楷體" w:eastAsia="標楷體" w:hAnsi="標楷體"/>
          <w:sz w:val="40"/>
          <w:szCs w:val="40"/>
        </w:rPr>
      </w:pPr>
      <w:bookmarkStart w:id="0" w:name="_GoBack"/>
      <w:bookmarkEnd w:id="0"/>
      <w:r w:rsidRPr="00B86801">
        <w:rPr>
          <w:rFonts w:ascii="標楷體" w:eastAsia="標楷體" w:hAnsi="標楷體" w:hint="eastAsia"/>
          <w:sz w:val="40"/>
          <w:szCs w:val="40"/>
        </w:rPr>
        <w:t>澎湖縣</w:t>
      </w:r>
      <w:proofErr w:type="gramStart"/>
      <w:r w:rsidRPr="00B86801">
        <w:rPr>
          <w:rFonts w:ascii="標楷體" w:eastAsia="標楷體" w:hAnsi="標楷體" w:hint="eastAsia"/>
          <w:sz w:val="40"/>
          <w:szCs w:val="40"/>
        </w:rPr>
        <w:t>畸</w:t>
      </w:r>
      <w:proofErr w:type="gramEnd"/>
      <w:r w:rsidRPr="00B86801">
        <w:rPr>
          <w:rFonts w:ascii="標楷體" w:eastAsia="標楷體" w:hAnsi="標楷體" w:hint="eastAsia"/>
          <w:sz w:val="40"/>
          <w:szCs w:val="40"/>
        </w:rPr>
        <w:t>零地使用規則</w:t>
      </w:r>
    </w:p>
    <w:p w:rsidR="00B86801" w:rsidRPr="00B86801" w:rsidRDefault="00B86801" w:rsidP="00B86801">
      <w:pPr>
        <w:ind w:left="300" w:hangingChars="150" w:hanging="300"/>
        <w:rPr>
          <w:rFonts w:ascii="標楷體" w:eastAsia="標楷體" w:hAnsi="標楷體"/>
          <w:sz w:val="20"/>
          <w:szCs w:val="20"/>
        </w:rPr>
      </w:pPr>
      <w:r w:rsidRPr="00B86801">
        <w:rPr>
          <w:rFonts w:ascii="標楷體" w:eastAsia="標楷體" w:hAnsi="標楷體" w:hint="eastAsia"/>
          <w:sz w:val="20"/>
          <w:szCs w:val="20"/>
        </w:rPr>
        <w:t>01.中華民國</w:t>
      </w:r>
      <w:r>
        <w:rPr>
          <w:rFonts w:ascii="標楷體" w:eastAsia="標楷體" w:hAnsi="標楷體" w:hint="eastAsia"/>
          <w:sz w:val="20"/>
          <w:szCs w:val="20"/>
        </w:rPr>
        <w:t>090</w:t>
      </w:r>
      <w:r w:rsidRPr="00B86801">
        <w:rPr>
          <w:rFonts w:ascii="標楷體" w:eastAsia="標楷體" w:hAnsi="標楷體" w:hint="eastAsia"/>
          <w:sz w:val="20"/>
          <w:szCs w:val="20"/>
        </w:rPr>
        <w:t>年</w:t>
      </w:r>
      <w:r>
        <w:rPr>
          <w:rFonts w:ascii="標楷體" w:eastAsia="標楷體" w:hAnsi="標楷體" w:hint="eastAsia"/>
          <w:sz w:val="20"/>
          <w:szCs w:val="20"/>
        </w:rPr>
        <w:t>03</w:t>
      </w:r>
      <w:r w:rsidRPr="00B86801">
        <w:rPr>
          <w:rFonts w:ascii="標楷體" w:eastAsia="標楷體" w:hAnsi="標楷體" w:hint="eastAsia"/>
          <w:sz w:val="20"/>
          <w:szCs w:val="20"/>
        </w:rPr>
        <w:t>月</w:t>
      </w:r>
      <w:r>
        <w:rPr>
          <w:rFonts w:ascii="標楷體" w:eastAsia="標楷體" w:hAnsi="標楷體" w:hint="eastAsia"/>
          <w:sz w:val="20"/>
          <w:szCs w:val="20"/>
        </w:rPr>
        <w:t>08</w:t>
      </w:r>
      <w:r w:rsidRPr="00B86801">
        <w:rPr>
          <w:rFonts w:ascii="標楷體" w:eastAsia="標楷體" w:hAnsi="標楷體" w:hint="eastAsia"/>
          <w:sz w:val="20"/>
          <w:szCs w:val="20"/>
        </w:rPr>
        <w:t>日澎湖縣政府</w:t>
      </w:r>
      <w:proofErr w:type="gramStart"/>
      <w:r w:rsidRPr="00B86801">
        <w:rPr>
          <w:rFonts w:ascii="標楷體" w:eastAsia="標楷體" w:hAnsi="標楷體" w:hint="eastAsia"/>
          <w:sz w:val="20"/>
          <w:szCs w:val="20"/>
        </w:rPr>
        <w:t>澎府行法字</w:t>
      </w:r>
      <w:proofErr w:type="gramEnd"/>
      <w:r w:rsidRPr="00B86801">
        <w:rPr>
          <w:rFonts w:ascii="標楷體" w:eastAsia="標楷體" w:hAnsi="標楷體" w:hint="eastAsia"/>
          <w:sz w:val="20"/>
          <w:szCs w:val="20"/>
        </w:rPr>
        <w:t>第 10294  號令訂定發布全文 17 條；並自發布日施行</w:t>
      </w:r>
    </w:p>
    <w:p w:rsidR="00B86801" w:rsidRPr="00B86801" w:rsidRDefault="00B86801" w:rsidP="00B86801">
      <w:pPr>
        <w:ind w:left="300" w:hangingChars="150" w:hanging="300"/>
        <w:rPr>
          <w:rFonts w:ascii="標楷體" w:eastAsia="標楷體" w:hAnsi="標楷體"/>
          <w:sz w:val="20"/>
          <w:szCs w:val="20"/>
        </w:rPr>
      </w:pPr>
      <w:r w:rsidRPr="00B86801">
        <w:rPr>
          <w:rFonts w:ascii="標楷體" w:eastAsia="標楷體" w:hAnsi="標楷體" w:hint="eastAsia"/>
          <w:sz w:val="20"/>
          <w:szCs w:val="20"/>
        </w:rPr>
        <w:t>02.中華民國</w:t>
      </w:r>
      <w:r>
        <w:rPr>
          <w:rFonts w:ascii="標楷體" w:eastAsia="標楷體" w:hAnsi="標楷體" w:hint="eastAsia"/>
          <w:sz w:val="20"/>
          <w:szCs w:val="20"/>
        </w:rPr>
        <w:t>103</w:t>
      </w:r>
      <w:r w:rsidRPr="00B86801">
        <w:rPr>
          <w:rFonts w:ascii="標楷體" w:eastAsia="標楷體" w:hAnsi="標楷體" w:hint="eastAsia"/>
          <w:sz w:val="20"/>
          <w:szCs w:val="20"/>
        </w:rPr>
        <w:t>年</w:t>
      </w:r>
      <w:r>
        <w:rPr>
          <w:rFonts w:ascii="標楷體" w:eastAsia="標楷體" w:hAnsi="標楷體" w:hint="eastAsia"/>
          <w:sz w:val="20"/>
          <w:szCs w:val="20"/>
        </w:rPr>
        <w:t>12</w:t>
      </w:r>
      <w:r w:rsidRPr="00B86801">
        <w:rPr>
          <w:rFonts w:ascii="標楷體" w:eastAsia="標楷體" w:hAnsi="標楷體" w:hint="eastAsia"/>
          <w:sz w:val="20"/>
          <w:szCs w:val="20"/>
        </w:rPr>
        <w:t>月</w:t>
      </w:r>
      <w:r>
        <w:rPr>
          <w:rFonts w:ascii="標楷體" w:eastAsia="標楷體" w:hAnsi="標楷體" w:hint="eastAsia"/>
          <w:sz w:val="20"/>
          <w:szCs w:val="20"/>
        </w:rPr>
        <w:t>04</w:t>
      </w:r>
      <w:r w:rsidRPr="00B86801">
        <w:rPr>
          <w:rFonts w:ascii="標楷體" w:eastAsia="標楷體" w:hAnsi="標楷體" w:hint="eastAsia"/>
          <w:sz w:val="20"/>
          <w:szCs w:val="20"/>
        </w:rPr>
        <w:t>日澎湖縣政府</w:t>
      </w:r>
      <w:proofErr w:type="gramStart"/>
      <w:r w:rsidRPr="00B86801">
        <w:rPr>
          <w:rFonts w:ascii="標楷體" w:eastAsia="標楷體" w:hAnsi="標楷體" w:hint="eastAsia"/>
          <w:sz w:val="20"/>
          <w:szCs w:val="20"/>
        </w:rPr>
        <w:t>澎府行法字</w:t>
      </w:r>
      <w:proofErr w:type="gramEnd"/>
      <w:r w:rsidRPr="00B86801">
        <w:rPr>
          <w:rFonts w:ascii="標楷體" w:eastAsia="標楷體" w:hAnsi="標楷體" w:hint="eastAsia"/>
          <w:sz w:val="20"/>
          <w:szCs w:val="20"/>
        </w:rPr>
        <w:t>第 10313039832  號令訂定發布第 15 、17 條條文；並自中華民國</w:t>
      </w:r>
      <w:r>
        <w:rPr>
          <w:rFonts w:ascii="標楷體" w:eastAsia="標楷體" w:hAnsi="標楷體" w:hint="eastAsia"/>
          <w:sz w:val="20"/>
          <w:szCs w:val="20"/>
        </w:rPr>
        <w:t>100</w:t>
      </w:r>
      <w:r w:rsidRPr="00B86801">
        <w:rPr>
          <w:rFonts w:ascii="標楷體" w:eastAsia="標楷體" w:hAnsi="標楷體" w:hint="eastAsia"/>
          <w:sz w:val="20"/>
          <w:szCs w:val="20"/>
        </w:rPr>
        <w:t>年</w:t>
      </w:r>
      <w:r>
        <w:rPr>
          <w:rFonts w:ascii="標楷體" w:eastAsia="標楷體" w:hAnsi="標楷體" w:hint="eastAsia"/>
          <w:sz w:val="20"/>
          <w:szCs w:val="20"/>
        </w:rPr>
        <w:t>01</w:t>
      </w:r>
      <w:r w:rsidRPr="00B86801">
        <w:rPr>
          <w:rFonts w:ascii="標楷體" w:eastAsia="標楷體" w:hAnsi="標楷體" w:hint="eastAsia"/>
          <w:sz w:val="20"/>
          <w:szCs w:val="20"/>
        </w:rPr>
        <w:t>月</w:t>
      </w:r>
      <w:r>
        <w:rPr>
          <w:rFonts w:ascii="標楷體" w:eastAsia="標楷體" w:hAnsi="標楷體" w:hint="eastAsia"/>
          <w:sz w:val="20"/>
          <w:szCs w:val="20"/>
        </w:rPr>
        <w:t>01</w:t>
      </w:r>
      <w:r w:rsidRPr="00B86801">
        <w:rPr>
          <w:rFonts w:ascii="標楷體" w:eastAsia="標楷體" w:hAnsi="標楷體" w:hint="eastAsia"/>
          <w:sz w:val="20"/>
          <w:szCs w:val="20"/>
        </w:rPr>
        <w:t>日施行</w:t>
      </w:r>
    </w:p>
    <w:p w:rsidR="004031F4" w:rsidRDefault="00B86801" w:rsidP="004031F4">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Pr>
          <w:rFonts w:ascii="標楷體" w:eastAsia="標楷體" w:hAnsi="標楷體" w:cs="新細明體" w:hint="eastAsia"/>
          <w:bCs/>
          <w:color w:val="000000"/>
          <w:kern w:val="0"/>
          <w:sz w:val="28"/>
          <w:szCs w:val="28"/>
        </w:rPr>
        <w:t xml:space="preserve">  一  </w:t>
      </w:r>
      <w:r w:rsidRPr="00B86801">
        <w:rPr>
          <w:rFonts w:ascii="標楷體" w:eastAsia="標楷體" w:hAnsi="標楷體" w:cs="新細明體" w:hint="eastAsia"/>
          <w:bCs/>
          <w:color w:val="000000"/>
          <w:kern w:val="0"/>
          <w:sz w:val="28"/>
          <w:szCs w:val="28"/>
        </w:rPr>
        <w:t>條</w:t>
      </w:r>
      <w:r>
        <w:rPr>
          <w:rFonts w:ascii="標楷體" w:eastAsia="標楷體" w:hAnsi="標楷體" w:cs="新細明體" w:hint="eastAsia"/>
          <w:bCs/>
          <w:color w:val="000000"/>
          <w:kern w:val="0"/>
          <w:sz w:val="28"/>
          <w:szCs w:val="28"/>
        </w:rPr>
        <w:t xml:space="preserve">    </w:t>
      </w:r>
      <w:r w:rsidRPr="00B86801">
        <w:rPr>
          <w:rFonts w:ascii="標楷體" w:eastAsia="標楷體" w:hAnsi="標楷體" w:cs="新細明體" w:hint="eastAsia"/>
          <w:color w:val="000000"/>
          <w:kern w:val="0"/>
          <w:sz w:val="28"/>
          <w:szCs w:val="28"/>
        </w:rPr>
        <w:t>本規則依建築法（以下簡稱本法）第四十六條規定訂定之。</w:t>
      </w:r>
    </w:p>
    <w:p w:rsidR="004031F4" w:rsidRDefault="00B86801" w:rsidP="004031F4">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Pr>
          <w:rFonts w:ascii="標楷體" w:eastAsia="標楷體" w:hAnsi="標楷體" w:cs="新細明體" w:hint="eastAsia"/>
          <w:bCs/>
          <w:color w:val="000000"/>
          <w:kern w:val="0"/>
          <w:sz w:val="28"/>
          <w:szCs w:val="28"/>
        </w:rPr>
        <w:t xml:space="preserve">  二  </w:t>
      </w:r>
      <w:r w:rsidRPr="00B86801">
        <w:rPr>
          <w:rFonts w:ascii="標楷體" w:eastAsia="標楷體" w:hAnsi="標楷體" w:cs="新細明體" w:hint="eastAsia"/>
          <w:bCs/>
          <w:color w:val="000000"/>
          <w:kern w:val="0"/>
          <w:sz w:val="28"/>
          <w:szCs w:val="28"/>
        </w:rPr>
        <w:t>條</w:t>
      </w:r>
      <w:r>
        <w:rPr>
          <w:rFonts w:ascii="標楷體" w:eastAsia="標楷體" w:hAnsi="標楷體" w:cs="新細明體" w:hint="eastAsia"/>
          <w:bCs/>
          <w:color w:val="000000"/>
          <w:kern w:val="0"/>
          <w:sz w:val="28"/>
          <w:szCs w:val="28"/>
        </w:rPr>
        <w:t xml:space="preserve">    </w:t>
      </w:r>
      <w:proofErr w:type="gramStart"/>
      <w:r w:rsidRPr="00B86801">
        <w:rPr>
          <w:rFonts w:ascii="標楷體" w:eastAsia="標楷體" w:hAnsi="標楷體" w:cs="新細明體" w:hint="eastAsia"/>
          <w:color w:val="000000"/>
          <w:kern w:val="0"/>
          <w:sz w:val="28"/>
          <w:szCs w:val="28"/>
        </w:rPr>
        <w:t>畸</w:t>
      </w:r>
      <w:proofErr w:type="gramEnd"/>
      <w:r w:rsidRPr="00B86801">
        <w:rPr>
          <w:rFonts w:ascii="標楷體" w:eastAsia="標楷體" w:hAnsi="標楷體" w:cs="新細明體" w:hint="eastAsia"/>
          <w:color w:val="000000"/>
          <w:kern w:val="0"/>
          <w:sz w:val="28"/>
          <w:szCs w:val="28"/>
        </w:rPr>
        <w:t>零地及其相鄰土地之使用管理，依本規則之規定。</w:t>
      </w:r>
      <w:r w:rsidRPr="00B86801">
        <w:rPr>
          <w:rFonts w:ascii="標楷體" w:eastAsia="標楷體" w:hAnsi="標楷體" w:cs="新細明體" w:hint="eastAsia"/>
          <w:color w:val="000000"/>
          <w:kern w:val="0"/>
          <w:sz w:val="28"/>
          <w:szCs w:val="28"/>
        </w:rPr>
        <w:br/>
      </w:r>
      <w:r w:rsidR="004031F4">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前項所稱</w:t>
      </w:r>
      <w:proofErr w:type="gramStart"/>
      <w:r w:rsidRPr="00B86801">
        <w:rPr>
          <w:rFonts w:ascii="標楷體" w:eastAsia="標楷體" w:hAnsi="標楷體" w:cs="新細明體" w:hint="eastAsia"/>
          <w:color w:val="000000"/>
          <w:kern w:val="0"/>
          <w:sz w:val="28"/>
          <w:szCs w:val="28"/>
        </w:rPr>
        <w:t>畸</w:t>
      </w:r>
      <w:proofErr w:type="gramEnd"/>
      <w:r w:rsidRPr="00B86801">
        <w:rPr>
          <w:rFonts w:ascii="標楷體" w:eastAsia="標楷體" w:hAnsi="標楷體" w:cs="新細明體" w:hint="eastAsia"/>
          <w:color w:val="000000"/>
          <w:kern w:val="0"/>
          <w:sz w:val="28"/>
          <w:szCs w:val="28"/>
        </w:rPr>
        <w:t>零地係指本法第三條規定地區內面積狹小或地界曲折之基地。</w:t>
      </w:r>
    </w:p>
    <w:p w:rsidR="00EC1B1D" w:rsidRDefault="00B86801" w:rsidP="00EC1B1D">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三  </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本規則所稱面積狹小基地，係指建築基地深度或寬度未達下列規定者：</w:t>
      </w:r>
    </w:p>
    <w:p w:rsidR="004031F4" w:rsidRPr="004031F4" w:rsidRDefault="00EC1B1D" w:rsidP="004031F4">
      <w:pPr>
        <w:widowControl/>
        <w:spacing w:line="4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一、一般建築用地：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564"/>
        <w:gridCol w:w="1380"/>
        <w:gridCol w:w="1380"/>
        <w:gridCol w:w="1382"/>
        <w:gridCol w:w="1380"/>
        <w:gridCol w:w="1380"/>
      </w:tblGrid>
      <w:tr w:rsidR="004031F4" w:rsidRPr="004031F4" w:rsidTr="004031F4">
        <w:trPr>
          <w:cantSplit/>
          <w:trHeight w:val="1780"/>
        </w:trPr>
        <w:tc>
          <w:tcPr>
            <w:tcW w:w="1439" w:type="pct"/>
            <w:gridSpan w:val="2"/>
            <w:tcBorders>
              <w:tl2br w:val="single" w:sz="4" w:space="0" w:color="auto"/>
            </w:tcBorders>
          </w:tcPr>
          <w:p w:rsidR="00EC1B1D"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 xml:space="preserve">         使用分區或</w:t>
            </w:r>
          </w:p>
          <w:p w:rsidR="00EC1B1D" w:rsidRDefault="00EC1B1D" w:rsidP="004031F4">
            <w:pPr>
              <w:widowControl/>
              <w:spacing w:line="4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4031F4">
              <w:rPr>
                <w:rFonts w:ascii="標楷體" w:eastAsia="標楷體" w:hAnsi="標楷體" w:cs="新細明體" w:hint="eastAsia"/>
                <w:color w:val="000000"/>
                <w:kern w:val="0"/>
                <w:sz w:val="28"/>
                <w:szCs w:val="28"/>
              </w:rPr>
              <w:t>使用地別</w:t>
            </w:r>
          </w:p>
          <w:p w:rsidR="00EC1B1D" w:rsidRDefault="00EC1B1D" w:rsidP="004031F4">
            <w:pPr>
              <w:widowControl/>
              <w:spacing w:line="420" w:lineRule="exact"/>
              <w:rPr>
                <w:rFonts w:ascii="標楷體" w:eastAsia="標楷體" w:hAnsi="標楷體" w:cs="新細明體"/>
                <w:color w:val="000000"/>
                <w:kern w:val="0"/>
                <w:sz w:val="28"/>
                <w:szCs w:val="28"/>
              </w:rPr>
            </w:pPr>
          </w:p>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基地情形（公尺）</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甲、乙種建築用地及住宅區</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商業區</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丙種建築用地及風景區</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丁種建築用地及工業區</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其他使用分區</w:t>
            </w:r>
          </w:p>
        </w:tc>
      </w:tr>
      <w:tr w:rsidR="004031F4" w:rsidRPr="004031F4" w:rsidTr="004031F4">
        <w:trPr>
          <w:cantSplit/>
          <w:trHeight w:val="514"/>
        </w:trPr>
        <w:tc>
          <w:tcPr>
            <w:tcW w:w="633" w:type="pct"/>
            <w:vMerge w:val="restar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正面路寬</w:t>
            </w:r>
            <w:smartTag w:uri="urn:schemas-microsoft-com:office:smarttags" w:element="chmetcnv">
              <w:smartTagPr>
                <w:attr w:name="TCSC" w:val="1"/>
                <w:attr w:name="NumberType" w:val="3"/>
                <w:attr w:name="Negative" w:val="False"/>
                <w:attr w:name="HasSpace" w:val="False"/>
                <w:attr w:name="SourceValue" w:val="7"/>
                <w:attr w:name="UnitName" w:val="公尺"/>
              </w:smartTagPr>
              <w:r w:rsidRPr="004031F4">
                <w:rPr>
                  <w:rFonts w:ascii="標楷體" w:eastAsia="標楷體" w:hAnsi="標楷體" w:cs="新細明體" w:hint="eastAsia"/>
                  <w:color w:val="000000"/>
                  <w:kern w:val="0"/>
                  <w:sz w:val="28"/>
                  <w:szCs w:val="28"/>
                </w:rPr>
                <w:t>七公尺</w:t>
              </w:r>
            </w:smartTag>
            <w:r w:rsidRPr="004031F4">
              <w:rPr>
                <w:rFonts w:ascii="標楷體" w:eastAsia="標楷體" w:hAnsi="標楷體" w:cs="新細明體" w:hint="eastAsia"/>
                <w:color w:val="000000"/>
                <w:kern w:val="0"/>
                <w:sz w:val="28"/>
                <w:szCs w:val="28"/>
              </w:rPr>
              <w:t>以下</w:t>
            </w:r>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三‧○○</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三‧五○</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六‧○○</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七‧○○</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三‧五○</w:t>
            </w:r>
          </w:p>
        </w:tc>
      </w:tr>
      <w:tr w:rsidR="004031F4" w:rsidRPr="004031F4" w:rsidTr="004031F4">
        <w:trPr>
          <w:cantSplit/>
          <w:trHeight w:val="206"/>
        </w:trPr>
        <w:tc>
          <w:tcPr>
            <w:tcW w:w="633" w:type="pct"/>
            <w:vMerge/>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一二‧○○</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一一‧○○</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二○‧○○</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一二‧○○</w:t>
            </w:r>
          </w:p>
        </w:tc>
      </w:tr>
      <w:tr w:rsidR="004031F4" w:rsidRPr="004031F4" w:rsidTr="004031F4">
        <w:trPr>
          <w:cantSplit/>
          <w:trHeight w:val="494"/>
        </w:trPr>
        <w:tc>
          <w:tcPr>
            <w:tcW w:w="633" w:type="pct"/>
            <w:vMerge w:val="restar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正面路寬超過</w:t>
            </w:r>
            <w:r>
              <w:rPr>
                <w:rFonts w:ascii="標楷體" w:eastAsia="標楷體" w:hAnsi="標楷體" w:cs="新細明體" w:hint="eastAsia"/>
                <w:color w:val="000000"/>
                <w:kern w:val="0"/>
                <w:sz w:val="28"/>
                <w:szCs w:val="28"/>
              </w:rPr>
              <w:t>七</w:t>
            </w:r>
            <w:r w:rsidRPr="004031F4">
              <w:rPr>
                <w:rFonts w:ascii="標楷體" w:eastAsia="標楷體" w:hAnsi="標楷體" w:cs="新細明體" w:hint="eastAsia"/>
                <w:color w:val="000000"/>
                <w:kern w:val="0"/>
                <w:sz w:val="28"/>
                <w:szCs w:val="28"/>
              </w:rPr>
              <w:t>公尺至十五公尺</w:t>
            </w:r>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三‧五○</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六‧○○</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七‧○○</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w:t>
            </w:r>
          </w:p>
        </w:tc>
      </w:tr>
      <w:tr w:rsidR="004031F4" w:rsidRPr="004031F4" w:rsidTr="004031F4">
        <w:trPr>
          <w:cantSplit/>
          <w:trHeight w:val="206"/>
        </w:trPr>
        <w:tc>
          <w:tcPr>
            <w:tcW w:w="633" w:type="pct"/>
            <w:vMerge/>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一四‧○○</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一三‧○○</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二○‧○○</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r>
      <w:tr w:rsidR="004031F4" w:rsidRPr="004031F4" w:rsidTr="004031F4">
        <w:trPr>
          <w:cantSplit/>
          <w:trHeight w:val="514"/>
        </w:trPr>
        <w:tc>
          <w:tcPr>
            <w:tcW w:w="633" w:type="pct"/>
            <w:vMerge w:val="restar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正面路寬超過</w:t>
            </w:r>
            <w:smartTag w:uri="urn:schemas-microsoft-com:office:smarttags" w:element="chmetcnv">
              <w:smartTagPr>
                <w:attr w:name="TCSC" w:val="1"/>
                <w:attr w:name="NumberType" w:val="3"/>
                <w:attr w:name="Negative" w:val="False"/>
                <w:attr w:name="HasSpace" w:val="False"/>
                <w:attr w:name="SourceValue" w:val="15"/>
                <w:attr w:name="UnitName" w:val="公尺"/>
              </w:smartTagPr>
              <w:r w:rsidRPr="004031F4">
                <w:rPr>
                  <w:rFonts w:ascii="標楷體" w:eastAsia="標楷體" w:hAnsi="標楷體" w:cs="新細明體" w:hint="eastAsia"/>
                  <w:color w:val="000000"/>
                  <w:kern w:val="0"/>
                  <w:sz w:val="28"/>
                  <w:szCs w:val="28"/>
                </w:rPr>
                <w:t>十五公尺</w:t>
              </w:r>
            </w:smartTag>
            <w:r w:rsidRPr="004031F4">
              <w:rPr>
                <w:rFonts w:ascii="標楷體" w:eastAsia="標楷體" w:hAnsi="標楷體" w:cs="新細明體" w:hint="eastAsia"/>
                <w:color w:val="000000"/>
                <w:kern w:val="0"/>
                <w:sz w:val="28"/>
                <w:szCs w:val="28"/>
              </w:rPr>
              <w:t>至</w:t>
            </w:r>
            <w:smartTag w:uri="urn:schemas-microsoft-com:office:smarttags" w:element="chmetcnv">
              <w:smartTagPr>
                <w:attr w:name="TCSC" w:val="1"/>
                <w:attr w:name="NumberType" w:val="3"/>
                <w:attr w:name="Negative" w:val="False"/>
                <w:attr w:name="HasSpace" w:val="False"/>
                <w:attr w:name="SourceValue" w:val="25"/>
                <w:attr w:name="UnitName" w:val="公尺"/>
              </w:smartTagPr>
              <w:r w:rsidRPr="004031F4">
                <w:rPr>
                  <w:rFonts w:ascii="標楷體" w:eastAsia="標楷體" w:hAnsi="標楷體" w:cs="新細明體" w:hint="eastAsia"/>
                  <w:color w:val="000000"/>
                  <w:kern w:val="0"/>
                  <w:sz w:val="28"/>
                  <w:szCs w:val="28"/>
                </w:rPr>
                <w:t>二十五公尺</w:t>
              </w:r>
            </w:smartTag>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四‧五○</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六‧○○</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七‧○○</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四‧五○</w:t>
            </w:r>
          </w:p>
        </w:tc>
      </w:tr>
      <w:tr w:rsidR="004031F4" w:rsidRPr="004031F4" w:rsidTr="004031F4">
        <w:trPr>
          <w:cantSplit/>
          <w:trHeight w:val="206"/>
        </w:trPr>
        <w:tc>
          <w:tcPr>
            <w:tcW w:w="633" w:type="pct"/>
            <w:vMerge/>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一五‧○○</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二○‧○○</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一七‧○○</w:t>
            </w:r>
          </w:p>
        </w:tc>
      </w:tr>
      <w:tr w:rsidR="004031F4" w:rsidRPr="004031F4" w:rsidTr="004031F4">
        <w:trPr>
          <w:cantSplit/>
          <w:trHeight w:val="514"/>
        </w:trPr>
        <w:tc>
          <w:tcPr>
            <w:tcW w:w="633" w:type="pct"/>
            <w:vMerge w:val="restar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正面路寬超過</w:t>
            </w:r>
            <w:smartTag w:uri="urn:schemas-microsoft-com:office:smarttags" w:element="chmetcnv">
              <w:smartTagPr>
                <w:attr w:name="TCSC" w:val="1"/>
                <w:attr w:name="NumberType" w:val="3"/>
                <w:attr w:name="Negative" w:val="False"/>
                <w:attr w:name="HasSpace" w:val="False"/>
                <w:attr w:name="SourceValue" w:val="25"/>
                <w:attr w:name="UnitName" w:val="公尺"/>
              </w:smartTagPr>
              <w:r w:rsidRPr="004031F4">
                <w:rPr>
                  <w:rFonts w:ascii="標楷體" w:eastAsia="標楷體" w:hAnsi="標楷體" w:cs="新細明體" w:hint="eastAsia"/>
                  <w:color w:val="000000"/>
                  <w:kern w:val="0"/>
                  <w:sz w:val="28"/>
                  <w:szCs w:val="28"/>
                </w:rPr>
                <w:t>二十五公尺</w:t>
              </w:r>
            </w:smartTag>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四‧五○</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六‧○○</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七‧○○</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四‧五○</w:t>
            </w:r>
          </w:p>
        </w:tc>
      </w:tr>
      <w:tr w:rsidR="004031F4" w:rsidRPr="004031F4" w:rsidTr="004031F4">
        <w:trPr>
          <w:cantSplit/>
          <w:trHeight w:val="206"/>
        </w:trPr>
        <w:tc>
          <w:tcPr>
            <w:tcW w:w="633" w:type="pct"/>
            <w:vMerge/>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p>
        </w:tc>
        <w:tc>
          <w:tcPr>
            <w:tcW w:w="80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一八‧○○</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二○‧○○</w:t>
            </w:r>
          </w:p>
        </w:tc>
        <w:tc>
          <w:tcPr>
            <w:tcW w:w="712"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一六‧○○</w:t>
            </w:r>
          </w:p>
        </w:tc>
        <w:tc>
          <w:tcPr>
            <w:tcW w:w="713" w:type="pct"/>
            <w:vAlign w:val="center"/>
          </w:tcPr>
          <w:p w:rsidR="004031F4" w:rsidRPr="004031F4" w:rsidRDefault="004031F4" w:rsidP="004031F4">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一八‧○○</w:t>
            </w:r>
          </w:p>
        </w:tc>
      </w:tr>
    </w:tbl>
    <w:p w:rsidR="004031F4" w:rsidRDefault="004031F4" w:rsidP="00B86801">
      <w:pPr>
        <w:widowControl/>
        <w:spacing w:line="420" w:lineRule="exact"/>
        <w:rPr>
          <w:rFonts w:ascii="標楷體" w:eastAsia="標楷體" w:hAnsi="標楷體" w:cs="新細明體"/>
          <w:color w:val="000000"/>
          <w:kern w:val="0"/>
          <w:sz w:val="28"/>
          <w:szCs w:val="28"/>
        </w:rPr>
      </w:pPr>
    </w:p>
    <w:p w:rsidR="00EC1B1D" w:rsidRDefault="00EC1B1D" w:rsidP="00B86801">
      <w:pPr>
        <w:widowControl/>
        <w:spacing w:line="4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
    <w:p w:rsidR="00EC1B1D" w:rsidRDefault="00EC1B1D" w:rsidP="00B86801">
      <w:pPr>
        <w:widowControl/>
        <w:spacing w:line="420" w:lineRule="exact"/>
        <w:rPr>
          <w:rFonts w:ascii="標楷體" w:eastAsia="標楷體" w:hAnsi="標楷體" w:cs="新細明體"/>
          <w:color w:val="000000"/>
          <w:kern w:val="0"/>
          <w:sz w:val="28"/>
          <w:szCs w:val="28"/>
        </w:rPr>
      </w:pPr>
    </w:p>
    <w:p w:rsidR="00EC1B1D" w:rsidRDefault="00EC1B1D" w:rsidP="00B86801">
      <w:pPr>
        <w:widowControl/>
        <w:spacing w:line="420" w:lineRule="exact"/>
        <w:rPr>
          <w:rFonts w:ascii="標楷體" w:eastAsia="標楷體" w:hAnsi="標楷體" w:cs="新細明體"/>
          <w:color w:val="000000"/>
          <w:kern w:val="0"/>
          <w:sz w:val="28"/>
          <w:szCs w:val="28"/>
        </w:rPr>
      </w:pPr>
    </w:p>
    <w:p w:rsidR="00EC1B1D" w:rsidRDefault="00EC1B1D" w:rsidP="00B86801">
      <w:pPr>
        <w:widowControl/>
        <w:spacing w:line="420" w:lineRule="exact"/>
        <w:rPr>
          <w:rFonts w:ascii="標楷體" w:eastAsia="標楷體" w:hAnsi="標楷體" w:cs="新細明體"/>
          <w:color w:val="000000"/>
          <w:kern w:val="0"/>
          <w:sz w:val="28"/>
          <w:szCs w:val="28"/>
        </w:rPr>
      </w:pPr>
    </w:p>
    <w:p w:rsidR="004031F4" w:rsidRDefault="00EC1B1D" w:rsidP="00B86801">
      <w:pPr>
        <w:widowControl/>
        <w:spacing w:line="420" w:lineRule="exact"/>
        <w:rPr>
          <w:rFonts w:ascii="標楷體" w:eastAsia="標楷體" w:hAnsi="標楷體" w:cs="新細明體"/>
          <w:color w:val="000000"/>
          <w:kern w:val="0"/>
          <w:sz w:val="28"/>
          <w:szCs w:val="28"/>
        </w:rPr>
      </w:pPr>
      <w:r w:rsidRPr="00EC1B1D">
        <w:rPr>
          <w:rFonts w:ascii="標楷體" w:eastAsia="標楷體" w:hAnsi="標楷體" w:cs="新細明體" w:hint="eastAsia"/>
          <w:color w:val="000000"/>
          <w:kern w:val="0"/>
          <w:sz w:val="28"/>
          <w:szCs w:val="28"/>
        </w:rPr>
        <w:lastRenderedPageBreak/>
        <w:t xml:space="preserve">          </w:t>
      </w:r>
      <w:r w:rsidR="00B86801" w:rsidRPr="00B86801">
        <w:rPr>
          <w:rFonts w:ascii="標楷體" w:eastAsia="標楷體" w:hAnsi="標楷體" w:cs="新細明體" w:hint="eastAsia"/>
          <w:color w:val="000000"/>
          <w:kern w:val="0"/>
          <w:sz w:val="28"/>
          <w:szCs w:val="28"/>
        </w:rPr>
        <w:t>二、側面應留設騎樓之建築基地：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640"/>
        <w:gridCol w:w="1706"/>
        <w:gridCol w:w="1706"/>
        <w:gridCol w:w="1706"/>
        <w:gridCol w:w="1708"/>
      </w:tblGrid>
      <w:tr w:rsidR="004031F4" w:rsidRPr="004031F4" w:rsidTr="00F16C12">
        <w:trPr>
          <w:cantSplit/>
          <w:trHeight w:val="1606"/>
        </w:trPr>
        <w:tc>
          <w:tcPr>
            <w:tcW w:w="1479" w:type="pct"/>
            <w:gridSpan w:val="2"/>
            <w:tcBorders>
              <w:tl2br w:val="single" w:sz="4" w:space="0" w:color="auto"/>
            </w:tcBorders>
          </w:tcPr>
          <w:p w:rsidR="004031F4" w:rsidRPr="004031F4" w:rsidRDefault="004031F4" w:rsidP="004031F4">
            <w:pPr>
              <w:spacing w:line="420" w:lineRule="exact"/>
              <w:ind w:left="1319" w:hangingChars="471" w:hanging="1319"/>
              <w:jc w:val="both"/>
              <w:rPr>
                <w:rFonts w:ascii="標楷體" w:eastAsia="標楷體" w:hAnsi="標楷體" w:cs="Times New Roman"/>
                <w:sz w:val="28"/>
                <w:szCs w:val="28"/>
              </w:rPr>
            </w:pPr>
            <w:r w:rsidRPr="004031F4">
              <w:rPr>
                <w:rFonts w:ascii="標楷體" w:eastAsia="標楷體" w:hAnsi="標楷體" w:cs="Times New Roman" w:hint="eastAsia"/>
                <w:sz w:val="28"/>
                <w:szCs w:val="28"/>
              </w:rPr>
              <w:t xml:space="preserve">         使用分區或使用地別</w:t>
            </w:r>
          </w:p>
          <w:p w:rsidR="004031F4" w:rsidRPr="004031F4" w:rsidRDefault="004031F4" w:rsidP="004031F4">
            <w:pPr>
              <w:spacing w:line="420" w:lineRule="exact"/>
              <w:ind w:left="1319" w:hangingChars="471" w:hanging="1319"/>
              <w:jc w:val="both"/>
              <w:rPr>
                <w:rFonts w:ascii="標楷體" w:eastAsia="標楷體" w:hAnsi="標楷體" w:cs="Times New Roman"/>
                <w:sz w:val="28"/>
                <w:szCs w:val="28"/>
              </w:rPr>
            </w:pPr>
          </w:p>
          <w:p w:rsidR="004031F4" w:rsidRPr="004031F4" w:rsidRDefault="004031F4" w:rsidP="004031F4">
            <w:pPr>
              <w:tabs>
                <w:tab w:val="left" w:pos="2460"/>
              </w:tabs>
              <w:spacing w:line="420" w:lineRule="exact"/>
              <w:jc w:val="both"/>
              <w:rPr>
                <w:rFonts w:ascii="標楷體" w:eastAsia="標楷體" w:hAnsi="標楷體" w:cs="Times New Roman"/>
                <w:sz w:val="28"/>
                <w:szCs w:val="28"/>
              </w:rPr>
            </w:pPr>
            <w:r w:rsidRPr="004031F4">
              <w:rPr>
                <w:rFonts w:ascii="標楷體" w:eastAsia="標楷體" w:hAnsi="標楷體" w:cs="Times New Roman" w:hint="eastAsia"/>
                <w:sz w:val="28"/>
                <w:szCs w:val="28"/>
              </w:rPr>
              <w:t>基地情形（公尺）</w:t>
            </w:r>
            <w:r w:rsidRPr="004031F4">
              <w:rPr>
                <w:rFonts w:ascii="標楷體" w:eastAsia="標楷體" w:hAnsi="標楷體" w:cs="Times New Roman"/>
                <w:sz w:val="28"/>
                <w:szCs w:val="28"/>
              </w:rPr>
              <w:tab/>
            </w:r>
          </w:p>
        </w:tc>
        <w:tc>
          <w:tcPr>
            <w:tcW w:w="880" w:type="pct"/>
            <w:vAlign w:val="center"/>
          </w:tcPr>
          <w:p w:rsidR="004031F4" w:rsidRPr="004031F4" w:rsidRDefault="004031F4" w:rsidP="004031F4">
            <w:pPr>
              <w:spacing w:line="420" w:lineRule="exact"/>
              <w:jc w:val="distribute"/>
              <w:rPr>
                <w:rFonts w:ascii="標楷體" w:eastAsia="標楷體" w:hAnsi="標楷體" w:cs="Times New Roman"/>
                <w:sz w:val="28"/>
                <w:szCs w:val="28"/>
              </w:rPr>
            </w:pPr>
            <w:r w:rsidRPr="004031F4">
              <w:rPr>
                <w:rFonts w:ascii="標楷體" w:eastAsia="標楷體" w:hAnsi="標楷體" w:cs="Times New Roman" w:hint="eastAsia"/>
                <w:sz w:val="28"/>
                <w:szCs w:val="28"/>
              </w:rPr>
              <w:t>住宅區</w:t>
            </w:r>
          </w:p>
        </w:tc>
        <w:tc>
          <w:tcPr>
            <w:tcW w:w="880" w:type="pct"/>
            <w:vAlign w:val="center"/>
          </w:tcPr>
          <w:p w:rsidR="004031F4" w:rsidRPr="004031F4" w:rsidRDefault="004031F4" w:rsidP="004031F4">
            <w:pPr>
              <w:spacing w:line="420" w:lineRule="exact"/>
              <w:jc w:val="distribute"/>
              <w:rPr>
                <w:rFonts w:ascii="標楷體" w:eastAsia="標楷體" w:hAnsi="標楷體" w:cs="Times New Roman"/>
                <w:sz w:val="28"/>
                <w:szCs w:val="28"/>
              </w:rPr>
            </w:pPr>
            <w:r w:rsidRPr="004031F4">
              <w:rPr>
                <w:rFonts w:ascii="標楷體" w:eastAsia="標楷體" w:hAnsi="標楷體" w:cs="Times New Roman" w:hint="eastAsia"/>
                <w:sz w:val="28"/>
                <w:szCs w:val="28"/>
              </w:rPr>
              <w:t>商業區</w:t>
            </w:r>
          </w:p>
        </w:tc>
        <w:tc>
          <w:tcPr>
            <w:tcW w:w="880" w:type="pct"/>
            <w:vAlign w:val="center"/>
          </w:tcPr>
          <w:p w:rsidR="004031F4" w:rsidRPr="004031F4" w:rsidRDefault="004031F4" w:rsidP="004031F4">
            <w:pPr>
              <w:spacing w:line="420" w:lineRule="exact"/>
              <w:jc w:val="distribute"/>
              <w:rPr>
                <w:rFonts w:ascii="標楷體" w:eastAsia="標楷體" w:hAnsi="標楷體" w:cs="Times New Roman"/>
                <w:sz w:val="28"/>
                <w:szCs w:val="28"/>
              </w:rPr>
            </w:pPr>
            <w:r w:rsidRPr="004031F4">
              <w:rPr>
                <w:rFonts w:ascii="標楷體" w:eastAsia="標楷體" w:hAnsi="標楷體" w:cs="Times New Roman" w:hint="eastAsia"/>
                <w:sz w:val="28"/>
                <w:szCs w:val="28"/>
              </w:rPr>
              <w:t>工業區</w:t>
            </w:r>
          </w:p>
        </w:tc>
        <w:tc>
          <w:tcPr>
            <w:tcW w:w="881" w:type="pct"/>
            <w:vAlign w:val="center"/>
          </w:tcPr>
          <w:p w:rsidR="004031F4" w:rsidRPr="004031F4" w:rsidRDefault="004031F4" w:rsidP="004031F4">
            <w:pPr>
              <w:spacing w:line="420" w:lineRule="exact"/>
              <w:jc w:val="distribute"/>
              <w:rPr>
                <w:rFonts w:ascii="標楷體" w:eastAsia="標楷體" w:hAnsi="標楷體" w:cs="Times New Roman"/>
                <w:sz w:val="28"/>
                <w:szCs w:val="28"/>
              </w:rPr>
            </w:pPr>
            <w:r w:rsidRPr="004031F4">
              <w:rPr>
                <w:rFonts w:ascii="標楷體" w:eastAsia="標楷體" w:hAnsi="標楷體" w:cs="Times New Roman" w:hint="eastAsia"/>
                <w:sz w:val="28"/>
                <w:szCs w:val="28"/>
              </w:rPr>
              <w:t>其他使用分區</w:t>
            </w:r>
          </w:p>
        </w:tc>
      </w:tr>
      <w:tr w:rsidR="004031F4" w:rsidRPr="004031F4" w:rsidTr="004031F4">
        <w:trPr>
          <w:cantSplit/>
          <w:trHeight w:val="701"/>
        </w:trPr>
        <w:tc>
          <w:tcPr>
            <w:tcW w:w="633" w:type="pct"/>
            <w:vMerge w:val="restart"/>
            <w:vAlign w:val="center"/>
          </w:tcPr>
          <w:p w:rsidR="004031F4" w:rsidRPr="004031F4" w:rsidRDefault="004031F4" w:rsidP="004031F4">
            <w:pPr>
              <w:spacing w:line="420" w:lineRule="exact"/>
              <w:jc w:val="both"/>
              <w:rPr>
                <w:rFonts w:ascii="標楷體" w:eastAsia="標楷體" w:hAnsi="標楷體" w:cs="Times New Roman"/>
                <w:sz w:val="28"/>
                <w:szCs w:val="28"/>
              </w:rPr>
            </w:pPr>
            <w:r w:rsidRPr="004031F4">
              <w:rPr>
                <w:rFonts w:ascii="標楷體" w:eastAsia="標楷體" w:hAnsi="標楷體" w:cs="Times New Roman" w:hint="eastAsia"/>
                <w:sz w:val="28"/>
                <w:szCs w:val="28"/>
              </w:rPr>
              <w:t>正面路寬</w:t>
            </w:r>
            <w:smartTag w:uri="urn:schemas-microsoft-com:office:smarttags" w:element="chmetcnv">
              <w:smartTagPr>
                <w:attr w:name="UnitName" w:val="公尺"/>
                <w:attr w:name="SourceValue" w:val="7"/>
                <w:attr w:name="HasSpace" w:val="False"/>
                <w:attr w:name="Negative" w:val="False"/>
                <w:attr w:name="NumberType" w:val="3"/>
                <w:attr w:name="TCSC" w:val="1"/>
              </w:smartTagPr>
              <w:r w:rsidRPr="004031F4">
                <w:rPr>
                  <w:rFonts w:ascii="標楷體" w:eastAsia="標楷體" w:hAnsi="標楷體" w:cs="Times New Roman" w:hint="eastAsia"/>
                  <w:sz w:val="28"/>
                  <w:szCs w:val="28"/>
                </w:rPr>
                <w:t>七公尺</w:t>
              </w:r>
            </w:smartTag>
            <w:r w:rsidRPr="004031F4">
              <w:rPr>
                <w:rFonts w:ascii="標楷體" w:eastAsia="標楷體" w:hAnsi="標楷體" w:cs="Times New Roman" w:hint="eastAsia"/>
                <w:sz w:val="28"/>
                <w:szCs w:val="28"/>
              </w:rPr>
              <w:t>以下</w:t>
            </w:r>
          </w:p>
        </w:tc>
        <w:tc>
          <w:tcPr>
            <w:tcW w:w="84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六‧六○</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六.六○</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八‧○○</w:t>
            </w:r>
          </w:p>
        </w:tc>
        <w:tc>
          <w:tcPr>
            <w:tcW w:w="881"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六‧六○</w:t>
            </w:r>
          </w:p>
        </w:tc>
      </w:tr>
      <w:tr w:rsidR="004031F4" w:rsidRPr="004031F4" w:rsidTr="004031F4">
        <w:trPr>
          <w:cantSplit/>
          <w:trHeight w:val="280"/>
        </w:trPr>
        <w:tc>
          <w:tcPr>
            <w:tcW w:w="633" w:type="pct"/>
            <w:vMerge/>
            <w:vAlign w:val="center"/>
          </w:tcPr>
          <w:p w:rsidR="004031F4" w:rsidRPr="004031F4" w:rsidRDefault="004031F4" w:rsidP="004031F4">
            <w:pPr>
              <w:spacing w:line="420" w:lineRule="exact"/>
              <w:jc w:val="both"/>
              <w:rPr>
                <w:rFonts w:ascii="標楷體" w:eastAsia="標楷體" w:hAnsi="標楷體" w:cs="Times New Roman"/>
                <w:sz w:val="28"/>
                <w:szCs w:val="28"/>
              </w:rPr>
            </w:pPr>
          </w:p>
        </w:tc>
        <w:tc>
          <w:tcPr>
            <w:tcW w:w="84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一二‧○○</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一一‧○○</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一六‧○○</w:t>
            </w:r>
          </w:p>
        </w:tc>
        <w:tc>
          <w:tcPr>
            <w:tcW w:w="881"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一二‧○○</w:t>
            </w:r>
          </w:p>
        </w:tc>
      </w:tr>
      <w:tr w:rsidR="004031F4" w:rsidRPr="004031F4" w:rsidTr="004031F4">
        <w:trPr>
          <w:cantSplit/>
          <w:trHeight w:val="857"/>
        </w:trPr>
        <w:tc>
          <w:tcPr>
            <w:tcW w:w="633" w:type="pct"/>
            <w:vMerge w:val="restart"/>
            <w:vAlign w:val="center"/>
          </w:tcPr>
          <w:p w:rsidR="004031F4" w:rsidRPr="004031F4" w:rsidRDefault="004031F4" w:rsidP="004031F4">
            <w:pPr>
              <w:spacing w:line="420" w:lineRule="exact"/>
              <w:jc w:val="both"/>
              <w:rPr>
                <w:rFonts w:ascii="標楷體" w:eastAsia="標楷體" w:hAnsi="標楷體" w:cs="Times New Roman"/>
                <w:sz w:val="28"/>
                <w:szCs w:val="28"/>
              </w:rPr>
            </w:pPr>
            <w:r w:rsidRPr="004031F4">
              <w:rPr>
                <w:rFonts w:ascii="標楷體" w:eastAsia="標楷體" w:hAnsi="標楷體" w:cs="Times New Roman" w:hint="eastAsia"/>
                <w:sz w:val="28"/>
                <w:szCs w:val="28"/>
              </w:rPr>
              <w:t>正面路寬超過</w:t>
            </w:r>
            <w:smartTag w:uri="urn:schemas-microsoft-com:office:smarttags" w:element="chmetcnv">
              <w:smartTagPr>
                <w:attr w:name="UnitName" w:val="公尺"/>
                <w:attr w:name="SourceValue" w:val="7"/>
                <w:attr w:name="HasSpace" w:val="False"/>
                <w:attr w:name="Negative" w:val="False"/>
                <w:attr w:name="NumberType" w:val="3"/>
                <w:attr w:name="TCSC" w:val="1"/>
              </w:smartTagPr>
              <w:r w:rsidRPr="004031F4">
                <w:rPr>
                  <w:rFonts w:ascii="標楷體" w:eastAsia="標楷體" w:hAnsi="標楷體" w:cs="Times New Roman" w:hint="eastAsia"/>
                  <w:sz w:val="28"/>
                  <w:szCs w:val="28"/>
                </w:rPr>
                <w:t>七公尺</w:t>
              </w:r>
            </w:smartTag>
            <w:r w:rsidRPr="004031F4">
              <w:rPr>
                <w:rFonts w:ascii="標楷體" w:eastAsia="標楷體" w:hAnsi="標楷體" w:cs="Times New Roman" w:hint="eastAsia"/>
                <w:sz w:val="28"/>
                <w:szCs w:val="28"/>
              </w:rPr>
              <w:t>至</w:t>
            </w:r>
            <w:smartTag w:uri="urn:schemas-microsoft-com:office:smarttags" w:element="chmetcnv">
              <w:smartTagPr>
                <w:attr w:name="UnitName" w:val="公尺"/>
                <w:attr w:name="SourceValue" w:val="15"/>
                <w:attr w:name="HasSpace" w:val="False"/>
                <w:attr w:name="Negative" w:val="False"/>
                <w:attr w:name="NumberType" w:val="3"/>
                <w:attr w:name="TCSC" w:val="1"/>
              </w:smartTagPr>
              <w:r w:rsidRPr="004031F4">
                <w:rPr>
                  <w:rFonts w:ascii="標楷體" w:eastAsia="標楷體" w:hAnsi="標楷體" w:cs="Times New Roman" w:hint="eastAsia"/>
                  <w:sz w:val="28"/>
                  <w:szCs w:val="28"/>
                </w:rPr>
                <w:t>十五公尺</w:t>
              </w:r>
            </w:smartTag>
          </w:p>
        </w:tc>
        <w:tc>
          <w:tcPr>
            <w:tcW w:w="84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七‧一○</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七‧一○</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八‧○○</w:t>
            </w:r>
          </w:p>
        </w:tc>
        <w:tc>
          <w:tcPr>
            <w:tcW w:w="881"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七‧一○</w:t>
            </w:r>
          </w:p>
        </w:tc>
      </w:tr>
      <w:tr w:rsidR="004031F4" w:rsidRPr="004031F4" w:rsidTr="004031F4">
        <w:trPr>
          <w:cantSplit/>
          <w:trHeight w:val="280"/>
        </w:trPr>
        <w:tc>
          <w:tcPr>
            <w:tcW w:w="633" w:type="pct"/>
            <w:vMerge/>
            <w:vAlign w:val="center"/>
          </w:tcPr>
          <w:p w:rsidR="004031F4" w:rsidRPr="004031F4" w:rsidRDefault="004031F4" w:rsidP="004031F4">
            <w:pPr>
              <w:spacing w:line="420" w:lineRule="exact"/>
              <w:jc w:val="both"/>
              <w:rPr>
                <w:rFonts w:ascii="標楷體" w:eastAsia="標楷體" w:hAnsi="標楷體" w:cs="Times New Roman"/>
                <w:sz w:val="28"/>
                <w:szCs w:val="28"/>
              </w:rPr>
            </w:pPr>
          </w:p>
        </w:tc>
        <w:tc>
          <w:tcPr>
            <w:tcW w:w="84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一四‧○○</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一五‧○○</w:t>
            </w:r>
          </w:p>
        </w:tc>
        <w:tc>
          <w:tcPr>
            <w:tcW w:w="880"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一六‧○○</w:t>
            </w:r>
          </w:p>
        </w:tc>
        <w:tc>
          <w:tcPr>
            <w:tcW w:w="881" w:type="pct"/>
            <w:vAlign w:val="center"/>
          </w:tcPr>
          <w:p w:rsidR="004031F4" w:rsidRPr="004031F4" w:rsidRDefault="004031F4" w:rsidP="004031F4">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一六‧○○</w:t>
            </w:r>
          </w:p>
        </w:tc>
      </w:tr>
      <w:tr w:rsidR="004031F4" w:rsidRPr="004031F4" w:rsidTr="004031F4">
        <w:trPr>
          <w:cantSplit/>
          <w:trHeight w:val="725"/>
        </w:trPr>
        <w:tc>
          <w:tcPr>
            <w:tcW w:w="633" w:type="pct"/>
            <w:vMerge w:val="restart"/>
            <w:vAlign w:val="center"/>
          </w:tcPr>
          <w:p w:rsidR="004031F4" w:rsidRPr="004031F4" w:rsidRDefault="004031F4" w:rsidP="00F16C12">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正面路寬超過</w:t>
            </w:r>
            <w:smartTag w:uri="urn:schemas-microsoft-com:office:smarttags" w:element="chmetcnv">
              <w:smartTagPr>
                <w:attr w:name="UnitName" w:val="公尺"/>
                <w:attr w:name="SourceValue" w:val="15"/>
                <w:attr w:name="HasSpace" w:val="False"/>
                <w:attr w:name="Negative" w:val="False"/>
                <w:attr w:name="NumberType" w:val="3"/>
                <w:attr w:name="TCSC" w:val="1"/>
              </w:smartTagPr>
              <w:r w:rsidRPr="004031F4">
                <w:rPr>
                  <w:rFonts w:ascii="標楷體" w:eastAsia="標楷體" w:hAnsi="標楷體" w:cs="新細明體" w:hint="eastAsia"/>
                  <w:color w:val="000000"/>
                  <w:kern w:val="0"/>
                  <w:sz w:val="28"/>
                  <w:szCs w:val="28"/>
                </w:rPr>
                <w:t>十五公尺</w:t>
              </w:r>
            </w:smartTag>
            <w:r w:rsidRPr="004031F4">
              <w:rPr>
                <w:rFonts w:ascii="標楷體" w:eastAsia="標楷體" w:hAnsi="標楷體" w:cs="新細明體" w:hint="eastAsia"/>
                <w:color w:val="000000"/>
                <w:kern w:val="0"/>
                <w:sz w:val="28"/>
                <w:szCs w:val="28"/>
              </w:rPr>
              <w:t>至</w:t>
            </w:r>
            <w:smartTag w:uri="urn:schemas-microsoft-com:office:smarttags" w:element="chmetcnv">
              <w:smartTagPr>
                <w:attr w:name="UnitName" w:val="公尺"/>
                <w:attr w:name="SourceValue" w:val="25"/>
                <w:attr w:name="HasSpace" w:val="False"/>
                <w:attr w:name="Negative" w:val="False"/>
                <w:attr w:name="NumberType" w:val="3"/>
                <w:attr w:name="TCSC" w:val="1"/>
              </w:smartTagPr>
              <w:r w:rsidRPr="004031F4">
                <w:rPr>
                  <w:rFonts w:ascii="標楷體" w:eastAsia="標楷體" w:hAnsi="標楷體" w:cs="新細明體" w:hint="eastAsia"/>
                  <w:color w:val="000000"/>
                  <w:kern w:val="0"/>
                  <w:sz w:val="28"/>
                  <w:szCs w:val="28"/>
                </w:rPr>
                <w:t>二十五公尺</w:t>
              </w:r>
            </w:smartTag>
          </w:p>
        </w:tc>
        <w:tc>
          <w:tcPr>
            <w:tcW w:w="84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七</w:t>
            </w:r>
            <w:r w:rsidRPr="004031F4">
              <w:rPr>
                <w:rFonts w:ascii="標楷體" w:eastAsia="標楷體" w:hAnsi="標楷體" w:cs="Times New Roman" w:hint="eastAsia"/>
                <w:sz w:val="28"/>
                <w:szCs w:val="28"/>
              </w:rPr>
              <w:t>‧六○</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七‧六○</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八‧○○</w:t>
            </w:r>
          </w:p>
        </w:tc>
        <w:tc>
          <w:tcPr>
            <w:tcW w:w="881"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七‧六○</w:t>
            </w:r>
          </w:p>
        </w:tc>
      </w:tr>
      <w:tr w:rsidR="004031F4" w:rsidRPr="004031F4" w:rsidTr="004031F4">
        <w:trPr>
          <w:cantSplit/>
          <w:trHeight w:val="280"/>
        </w:trPr>
        <w:tc>
          <w:tcPr>
            <w:tcW w:w="633" w:type="pct"/>
            <w:vMerge/>
            <w:vAlign w:val="center"/>
          </w:tcPr>
          <w:p w:rsidR="004031F4" w:rsidRPr="004031F4" w:rsidRDefault="004031F4" w:rsidP="004031F4">
            <w:pPr>
              <w:spacing w:line="420" w:lineRule="exact"/>
              <w:jc w:val="both"/>
              <w:rPr>
                <w:rFonts w:ascii="標楷體" w:eastAsia="標楷體" w:hAnsi="標楷體" w:cs="Times New Roman"/>
                <w:sz w:val="28"/>
                <w:szCs w:val="28"/>
              </w:rPr>
            </w:pPr>
          </w:p>
        </w:tc>
        <w:tc>
          <w:tcPr>
            <w:tcW w:w="846" w:type="pct"/>
            <w:vAlign w:val="center"/>
          </w:tcPr>
          <w:p w:rsidR="004031F4" w:rsidRPr="004031F4" w:rsidRDefault="004031F4" w:rsidP="004031F4">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w:t>
            </w:r>
            <w:r>
              <w:rPr>
                <w:rFonts w:ascii="標楷體" w:eastAsia="標楷體" w:hAnsi="標楷體" w:cs="Times New Roman" w:hint="eastAsia"/>
                <w:sz w:val="28"/>
                <w:szCs w:val="28"/>
              </w:rPr>
              <w:t>六</w:t>
            </w:r>
            <w:r w:rsidRPr="004031F4">
              <w:rPr>
                <w:rFonts w:ascii="標楷體" w:eastAsia="標楷體" w:hAnsi="標楷體" w:cs="Times New Roman" w:hint="eastAsia"/>
                <w:sz w:val="28"/>
                <w:szCs w:val="28"/>
              </w:rPr>
              <w:t>‧○○</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一五‧○○</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一六‧○○</w:t>
            </w:r>
          </w:p>
        </w:tc>
        <w:tc>
          <w:tcPr>
            <w:tcW w:w="881"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一六‧○○</w:t>
            </w:r>
          </w:p>
        </w:tc>
      </w:tr>
      <w:tr w:rsidR="004031F4" w:rsidRPr="004031F4" w:rsidTr="004031F4">
        <w:trPr>
          <w:cantSplit/>
          <w:trHeight w:val="603"/>
        </w:trPr>
        <w:tc>
          <w:tcPr>
            <w:tcW w:w="633" w:type="pct"/>
            <w:vMerge w:val="restart"/>
            <w:vAlign w:val="center"/>
          </w:tcPr>
          <w:p w:rsidR="004031F4" w:rsidRPr="004031F4" w:rsidRDefault="004031F4" w:rsidP="00F16C12">
            <w:pPr>
              <w:widowControl/>
              <w:spacing w:line="420" w:lineRule="exact"/>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正面路寬超過</w:t>
            </w:r>
            <w:smartTag w:uri="urn:schemas-microsoft-com:office:smarttags" w:element="chmetcnv">
              <w:smartTagPr>
                <w:attr w:name="UnitName" w:val="公尺"/>
                <w:attr w:name="SourceValue" w:val="25"/>
                <w:attr w:name="HasSpace" w:val="False"/>
                <w:attr w:name="Negative" w:val="False"/>
                <w:attr w:name="NumberType" w:val="3"/>
                <w:attr w:name="TCSC" w:val="1"/>
              </w:smartTagPr>
              <w:r w:rsidRPr="004031F4">
                <w:rPr>
                  <w:rFonts w:ascii="標楷體" w:eastAsia="標楷體" w:hAnsi="標楷體" w:cs="新細明體" w:hint="eastAsia"/>
                  <w:color w:val="000000"/>
                  <w:kern w:val="0"/>
                  <w:sz w:val="28"/>
                  <w:szCs w:val="28"/>
                </w:rPr>
                <w:t>二十五公尺</w:t>
              </w:r>
            </w:smartTag>
          </w:p>
        </w:tc>
        <w:tc>
          <w:tcPr>
            <w:tcW w:w="846" w:type="pct"/>
            <w:vAlign w:val="center"/>
          </w:tcPr>
          <w:p w:rsidR="004031F4" w:rsidRPr="004031F4" w:rsidRDefault="004031F4" w:rsidP="00F16C12">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七</w:t>
            </w:r>
            <w:r w:rsidRPr="004031F4">
              <w:rPr>
                <w:rFonts w:ascii="標楷體" w:eastAsia="標楷體" w:hAnsi="標楷體" w:cs="Times New Roman" w:hint="eastAsia"/>
                <w:sz w:val="28"/>
                <w:szCs w:val="28"/>
              </w:rPr>
              <w:t>‧六○</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七‧六○</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八‧○○</w:t>
            </w:r>
          </w:p>
        </w:tc>
        <w:tc>
          <w:tcPr>
            <w:tcW w:w="881"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七‧六○</w:t>
            </w:r>
          </w:p>
        </w:tc>
      </w:tr>
      <w:tr w:rsidR="004031F4" w:rsidRPr="004031F4" w:rsidTr="004031F4">
        <w:trPr>
          <w:cantSplit/>
          <w:trHeight w:val="280"/>
        </w:trPr>
        <w:tc>
          <w:tcPr>
            <w:tcW w:w="633" w:type="pct"/>
            <w:vMerge/>
            <w:vAlign w:val="center"/>
          </w:tcPr>
          <w:p w:rsidR="004031F4" w:rsidRPr="004031F4" w:rsidRDefault="004031F4" w:rsidP="004031F4">
            <w:pPr>
              <w:spacing w:line="420" w:lineRule="exact"/>
              <w:jc w:val="both"/>
              <w:rPr>
                <w:rFonts w:ascii="標楷體" w:eastAsia="標楷體" w:hAnsi="標楷體" w:cs="Times New Roman"/>
                <w:sz w:val="28"/>
                <w:szCs w:val="28"/>
              </w:rPr>
            </w:pPr>
          </w:p>
        </w:tc>
        <w:tc>
          <w:tcPr>
            <w:tcW w:w="846" w:type="pct"/>
            <w:vAlign w:val="center"/>
          </w:tcPr>
          <w:p w:rsidR="004031F4" w:rsidRPr="004031F4" w:rsidRDefault="004031F4" w:rsidP="00F16C12">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w:t>
            </w:r>
            <w:r>
              <w:rPr>
                <w:rFonts w:ascii="標楷體" w:eastAsia="標楷體" w:hAnsi="標楷體" w:cs="Times New Roman" w:hint="eastAsia"/>
                <w:sz w:val="28"/>
                <w:szCs w:val="28"/>
              </w:rPr>
              <w:t>六</w:t>
            </w:r>
            <w:r w:rsidRPr="004031F4">
              <w:rPr>
                <w:rFonts w:ascii="標楷體" w:eastAsia="標楷體" w:hAnsi="標楷體" w:cs="Times New Roman" w:hint="eastAsia"/>
                <w:sz w:val="28"/>
                <w:szCs w:val="28"/>
              </w:rPr>
              <w:t>‧○○</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w:t>
            </w:r>
            <w:r w:rsidR="00173EA9">
              <w:rPr>
                <w:rFonts w:ascii="標楷體" w:eastAsia="標楷體" w:hAnsi="標楷體" w:cs="Times New Roman" w:hint="eastAsia"/>
                <w:sz w:val="28"/>
                <w:szCs w:val="28"/>
              </w:rPr>
              <w:t>八</w:t>
            </w:r>
            <w:r w:rsidRPr="004031F4">
              <w:rPr>
                <w:rFonts w:ascii="標楷體" w:eastAsia="標楷體" w:hAnsi="標楷體" w:cs="Times New Roman" w:hint="eastAsia"/>
                <w:sz w:val="28"/>
                <w:szCs w:val="28"/>
              </w:rPr>
              <w:t>‧○○</w:t>
            </w:r>
          </w:p>
        </w:tc>
        <w:tc>
          <w:tcPr>
            <w:tcW w:w="880"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一六‧○○</w:t>
            </w:r>
          </w:p>
        </w:tc>
        <w:tc>
          <w:tcPr>
            <w:tcW w:w="881" w:type="pct"/>
            <w:vAlign w:val="center"/>
          </w:tcPr>
          <w:p w:rsidR="004031F4" w:rsidRPr="004031F4" w:rsidRDefault="004031F4" w:rsidP="00F16C12">
            <w:pPr>
              <w:spacing w:line="420" w:lineRule="exact"/>
              <w:jc w:val="center"/>
              <w:rPr>
                <w:rFonts w:ascii="標楷體" w:eastAsia="標楷體" w:hAnsi="標楷體" w:cs="Times New Roman"/>
                <w:sz w:val="28"/>
                <w:szCs w:val="28"/>
              </w:rPr>
            </w:pPr>
            <w:r w:rsidRPr="004031F4">
              <w:rPr>
                <w:rFonts w:ascii="標楷體" w:eastAsia="標楷體" w:hAnsi="標楷體" w:cs="Times New Roman" w:hint="eastAsia"/>
                <w:sz w:val="28"/>
                <w:szCs w:val="28"/>
              </w:rPr>
              <w:t>一</w:t>
            </w:r>
            <w:r w:rsidR="00173EA9">
              <w:rPr>
                <w:rFonts w:ascii="標楷體" w:eastAsia="標楷體" w:hAnsi="標楷體" w:cs="Times New Roman" w:hint="eastAsia"/>
                <w:sz w:val="28"/>
                <w:szCs w:val="28"/>
              </w:rPr>
              <w:t>八</w:t>
            </w:r>
            <w:r w:rsidRPr="004031F4">
              <w:rPr>
                <w:rFonts w:ascii="標楷體" w:eastAsia="標楷體" w:hAnsi="標楷體" w:cs="Times New Roman" w:hint="eastAsia"/>
                <w:sz w:val="28"/>
                <w:szCs w:val="28"/>
              </w:rPr>
              <w:t>‧○○</w:t>
            </w:r>
          </w:p>
        </w:tc>
      </w:tr>
    </w:tbl>
    <w:p w:rsidR="004031F4" w:rsidRDefault="004031F4" w:rsidP="00B86801">
      <w:pPr>
        <w:widowControl/>
        <w:spacing w:line="420" w:lineRule="exact"/>
        <w:rPr>
          <w:rFonts w:ascii="標楷體" w:eastAsia="標楷體" w:hAnsi="標楷體" w:cs="新細明體"/>
          <w:color w:val="000000"/>
          <w:kern w:val="0"/>
          <w:sz w:val="28"/>
          <w:szCs w:val="28"/>
        </w:rPr>
      </w:pPr>
    </w:p>
    <w:p w:rsidR="00173EA9" w:rsidRDefault="00173EA9" w:rsidP="00173EA9">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前項其他使用分區不包括農業區、保護區暨公共設施用地。但依獎勵投資條例及促進產業升級條例開發之工業住宅社區，按前項第一款之甲、乙種建築用地及住宅區之規定辦理。</w:t>
      </w:r>
    </w:p>
    <w:p w:rsidR="00173EA9" w:rsidRDefault="00B86801" w:rsidP="00173EA9">
      <w:pPr>
        <w:widowControl/>
        <w:spacing w:line="420" w:lineRule="exact"/>
        <w:ind w:left="1960" w:hangingChars="700" w:hanging="196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173EA9">
        <w:rPr>
          <w:rFonts w:ascii="標楷體" w:eastAsia="標楷體" w:hAnsi="標楷體" w:cs="新細明體" w:hint="eastAsia"/>
          <w:bCs/>
          <w:color w:val="000000"/>
          <w:kern w:val="0"/>
          <w:sz w:val="28"/>
          <w:szCs w:val="28"/>
        </w:rPr>
        <w:t xml:space="preserve">  四  </w:t>
      </w:r>
      <w:r w:rsidRPr="00B86801">
        <w:rPr>
          <w:rFonts w:ascii="標楷體" w:eastAsia="標楷體" w:hAnsi="標楷體" w:cs="新細明體" w:hint="eastAsia"/>
          <w:bCs/>
          <w:color w:val="000000"/>
          <w:kern w:val="0"/>
          <w:sz w:val="28"/>
          <w:szCs w:val="28"/>
        </w:rPr>
        <w:t>條</w:t>
      </w:r>
      <w:r w:rsidR="00173EA9">
        <w:rPr>
          <w:rFonts w:ascii="標楷體" w:eastAsia="標楷體" w:hAnsi="標楷體" w:cs="新細明體" w:hint="eastAsia"/>
          <w:bCs/>
          <w:color w:val="000000"/>
          <w:kern w:val="0"/>
          <w:sz w:val="28"/>
          <w:szCs w:val="28"/>
        </w:rPr>
        <w:t xml:space="preserve">    </w:t>
      </w:r>
      <w:r w:rsidRPr="00B86801">
        <w:rPr>
          <w:rFonts w:ascii="標楷體" w:eastAsia="標楷體" w:hAnsi="標楷體" w:cs="新細明體" w:hint="eastAsia"/>
          <w:color w:val="000000"/>
          <w:kern w:val="0"/>
          <w:sz w:val="28"/>
          <w:szCs w:val="28"/>
        </w:rPr>
        <w:t>本規則所稱正面路寬、最小寬度及最小深度，其定義如下：</w:t>
      </w:r>
    </w:p>
    <w:p w:rsidR="00173EA9" w:rsidRDefault="00173EA9" w:rsidP="00173EA9">
      <w:pPr>
        <w:widowControl/>
        <w:spacing w:line="420" w:lineRule="exact"/>
        <w:ind w:left="1960" w:hangingChars="700" w:hanging="19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一、正面路寬係指基地面前道路之寬度。</w:t>
      </w:r>
    </w:p>
    <w:p w:rsidR="00173EA9" w:rsidRDefault="00173EA9" w:rsidP="00173EA9">
      <w:pPr>
        <w:widowControl/>
        <w:spacing w:line="420" w:lineRule="exact"/>
        <w:ind w:left="1960" w:hangingChars="700" w:hanging="19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二、最小寬度係指最小深度範圍內基地二側境界線間與道路境界線平行距離之最小值。但道路境界線為曲線者，以該曲線與基地二側境界線交點之連線視為道路境界線。</w:t>
      </w:r>
    </w:p>
    <w:p w:rsidR="00173EA9" w:rsidRDefault="00173EA9" w:rsidP="00173EA9">
      <w:pPr>
        <w:widowControl/>
        <w:spacing w:line="420" w:lineRule="exact"/>
        <w:ind w:left="1960" w:hangingChars="700" w:hanging="19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三、最小深度係指臨接之道路境界線至該基地後側境界線垂直距離之最小值。</w:t>
      </w:r>
    </w:p>
    <w:p w:rsidR="00173EA9" w:rsidRDefault="00173EA9" w:rsidP="00173EA9">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建築基地如屬角地應截角時，其寬度及深度係指截角前之寬度及深度。</w:t>
      </w:r>
    </w:p>
    <w:p w:rsidR="00173EA9" w:rsidRDefault="00B86801" w:rsidP="00173EA9">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173EA9">
        <w:rPr>
          <w:rFonts w:ascii="標楷體" w:eastAsia="標楷體" w:hAnsi="標楷體" w:cs="新細明體" w:hint="eastAsia"/>
          <w:bCs/>
          <w:color w:val="000000"/>
          <w:kern w:val="0"/>
          <w:sz w:val="28"/>
          <w:szCs w:val="28"/>
        </w:rPr>
        <w:t xml:space="preserve">  五  </w:t>
      </w:r>
      <w:r w:rsidRPr="00B86801">
        <w:rPr>
          <w:rFonts w:ascii="標楷體" w:eastAsia="標楷體" w:hAnsi="標楷體" w:cs="新細明體" w:hint="eastAsia"/>
          <w:bCs/>
          <w:color w:val="000000"/>
          <w:kern w:val="0"/>
          <w:sz w:val="28"/>
          <w:szCs w:val="28"/>
        </w:rPr>
        <w:t>條</w:t>
      </w:r>
      <w:r w:rsidR="00173EA9">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建築基地臨接二條以上道路，起造人得選擇任一道路為面前道路。</w:t>
      </w:r>
      <w:r w:rsidRPr="00B86801">
        <w:rPr>
          <w:rFonts w:ascii="標楷體" w:eastAsia="標楷體" w:hAnsi="標楷體" w:cs="新細明體" w:hint="eastAsia"/>
          <w:color w:val="000000"/>
          <w:kern w:val="0"/>
          <w:sz w:val="28"/>
          <w:szCs w:val="28"/>
        </w:rPr>
        <w:br/>
      </w:r>
      <w:r w:rsidR="00173EA9">
        <w:rPr>
          <w:rFonts w:ascii="標楷體" w:eastAsia="標楷體" w:hAnsi="標楷體" w:cs="新細明體" w:hint="eastAsia"/>
          <w:color w:val="000000"/>
          <w:kern w:val="0"/>
          <w:sz w:val="28"/>
          <w:szCs w:val="28"/>
        </w:rPr>
        <w:lastRenderedPageBreak/>
        <w:t xml:space="preserve">    </w:t>
      </w:r>
      <w:r w:rsidRPr="00B86801">
        <w:rPr>
          <w:rFonts w:ascii="標楷體" w:eastAsia="標楷體" w:hAnsi="標楷體" w:cs="新細明體" w:hint="eastAsia"/>
          <w:color w:val="000000"/>
          <w:kern w:val="0"/>
          <w:sz w:val="28"/>
          <w:szCs w:val="28"/>
        </w:rPr>
        <w:t>建築基地位於道路末端，其寬度、深度及方位由起造人選定之。</w:t>
      </w:r>
      <w:r w:rsidRPr="00B86801">
        <w:rPr>
          <w:rFonts w:ascii="標楷體" w:eastAsia="標楷體" w:hAnsi="標楷體" w:cs="新細明體" w:hint="eastAsia"/>
          <w:color w:val="000000"/>
          <w:kern w:val="0"/>
          <w:sz w:val="28"/>
          <w:szCs w:val="28"/>
        </w:rPr>
        <w:br/>
      </w:r>
      <w:r w:rsidR="00173EA9">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前二項情形分別以任一道路為面前道路或以任一方位量距，其寬度及深度達到本規則所定最小寬度及深度之標準以上者，即不必與相鄰土地合併使用。</w:t>
      </w:r>
    </w:p>
    <w:p w:rsidR="00173EA9" w:rsidRDefault="00173EA9" w:rsidP="00173EA9">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道路境界線以外另定建築線之建築基地，其寬度及深度應自建築線起算。</w:t>
      </w:r>
      <w:r w:rsidR="00B86801" w:rsidRPr="00B86801">
        <w:rPr>
          <w:rFonts w:ascii="標楷體" w:eastAsia="標楷體" w:hAnsi="標楷體" w:cs="新細明體" w:hint="eastAsia"/>
          <w:color w:val="000000"/>
          <w:kern w:val="0"/>
          <w:sz w:val="28"/>
          <w:szCs w:val="28"/>
        </w:rPr>
        <w:br/>
      </w: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臨接綠帶退縮建築之基地，其寬度應自退縮線起算，深度應自綠帶境界線起算。</w:t>
      </w:r>
    </w:p>
    <w:p w:rsidR="00173EA9" w:rsidRDefault="00B86801" w:rsidP="00173EA9">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173EA9">
        <w:rPr>
          <w:rFonts w:ascii="標楷體" w:eastAsia="標楷體" w:hAnsi="標楷體" w:cs="新細明體" w:hint="eastAsia"/>
          <w:bCs/>
          <w:color w:val="000000"/>
          <w:kern w:val="0"/>
          <w:sz w:val="28"/>
          <w:szCs w:val="28"/>
        </w:rPr>
        <w:t xml:space="preserve">  六  </w:t>
      </w:r>
      <w:r w:rsidRPr="00B86801">
        <w:rPr>
          <w:rFonts w:ascii="標楷體" w:eastAsia="標楷體" w:hAnsi="標楷體" w:cs="新細明體" w:hint="eastAsia"/>
          <w:bCs/>
          <w:color w:val="000000"/>
          <w:kern w:val="0"/>
          <w:sz w:val="28"/>
          <w:szCs w:val="28"/>
        </w:rPr>
        <w:t>條</w:t>
      </w:r>
      <w:r w:rsidR="00173EA9">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依第三條規定之基地寬度，每增加十公分，其深度得減少二十公分，減少後之深度不得小於八公尺。</w:t>
      </w:r>
      <w:r w:rsidRPr="00B86801">
        <w:rPr>
          <w:rFonts w:ascii="標楷體" w:eastAsia="標楷體" w:hAnsi="標楷體" w:cs="新細明體" w:hint="eastAsia"/>
          <w:color w:val="000000"/>
          <w:kern w:val="0"/>
          <w:sz w:val="28"/>
          <w:szCs w:val="28"/>
        </w:rPr>
        <w:br/>
      </w:r>
      <w:r w:rsidR="00173EA9">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應留設前後院地區，其基地深度減前後院深度之差不得小於六公尺。</w:t>
      </w:r>
      <w:r w:rsidRPr="00B86801">
        <w:rPr>
          <w:rFonts w:ascii="標楷體" w:eastAsia="標楷體" w:hAnsi="標楷體" w:cs="新細明體" w:hint="eastAsia"/>
          <w:color w:val="000000"/>
          <w:kern w:val="0"/>
          <w:sz w:val="28"/>
          <w:szCs w:val="28"/>
        </w:rPr>
        <w:br/>
      </w:r>
      <w:r w:rsidR="00173EA9">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應留設側院地區，其基地寬度減側院寬度之差不得小於四公尺。</w:t>
      </w:r>
      <w:r w:rsidRPr="00B86801">
        <w:rPr>
          <w:rFonts w:ascii="標楷體" w:eastAsia="標楷體" w:hAnsi="標楷體" w:cs="新細明體" w:hint="eastAsia"/>
          <w:color w:val="000000"/>
          <w:kern w:val="0"/>
          <w:sz w:val="28"/>
          <w:szCs w:val="28"/>
        </w:rPr>
        <w:br/>
        <w:t>應留設騎樓地區及臨接綠帶退縮建築之土地，其基地深度減騎樓或退縮地深度之差不得小於八公尺。</w:t>
      </w:r>
    </w:p>
    <w:p w:rsidR="00173EA9" w:rsidRDefault="00B86801" w:rsidP="00173EA9">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173EA9">
        <w:rPr>
          <w:rFonts w:ascii="標楷體" w:eastAsia="標楷體" w:hAnsi="標楷體" w:cs="新細明體" w:hint="eastAsia"/>
          <w:bCs/>
          <w:color w:val="000000"/>
          <w:kern w:val="0"/>
          <w:sz w:val="28"/>
          <w:szCs w:val="28"/>
        </w:rPr>
        <w:t xml:space="preserve">  七  </w:t>
      </w:r>
      <w:r w:rsidRPr="00B86801">
        <w:rPr>
          <w:rFonts w:ascii="標楷體" w:eastAsia="標楷體" w:hAnsi="標楷體" w:cs="新細明體" w:hint="eastAsia"/>
          <w:bCs/>
          <w:color w:val="000000"/>
          <w:kern w:val="0"/>
          <w:sz w:val="28"/>
          <w:szCs w:val="28"/>
        </w:rPr>
        <w:t>條</w:t>
      </w:r>
      <w:r w:rsidR="00173EA9">
        <w:rPr>
          <w:rFonts w:ascii="標楷體" w:eastAsia="標楷體" w:hAnsi="標楷體" w:cs="新細明體" w:hint="eastAsia"/>
          <w:bCs/>
          <w:color w:val="000000"/>
          <w:kern w:val="0"/>
          <w:sz w:val="28"/>
          <w:szCs w:val="28"/>
        </w:rPr>
        <w:t xml:space="preserve">   </w:t>
      </w:r>
      <w:r w:rsidRPr="00B86801">
        <w:rPr>
          <w:rFonts w:ascii="標楷體" w:eastAsia="標楷體" w:hAnsi="標楷體" w:cs="新細明體" w:hint="eastAsia"/>
          <w:color w:val="000000"/>
          <w:kern w:val="0"/>
          <w:sz w:val="28"/>
          <w:szCs w:val="28"/>
        </w:rPr>
        <w:t>本規則所稱地界曲折基地，係指下列情形之一：</w:t>
      </w:r>
    </w:p>
    <w:p w:rsidR="00173EA9" w:rsidRDefault="00173EA9" w:rsidP="00173EA9">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一、基地界線曲折不齊成為畸形，而該曲折部分無法配置建築物者。</w:t>
      </w:r>
    </w:p>
    <w:p w:rsidR="00173EA9" w:rsidRDefault="00173EA9" w:rsidP="00173EA9">
      <w:pPr>
        <w:widowControl/>
        <w:spacing w:line="420" w:lineRule="exact"/>
        <w:ind w:left="1960" w:hangingChars="700" w:hanging="19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二、基地界線與建築線斜交之角度不滿六十度或超過一百二十度者。</w:t>
      </w:r>
    </w:p>
    <w:p w:rsidR="00173EA9" w:rsidRDefault="00173EA9" w:rsidP="00173EA9">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三、基地為三角形者。</w:t>
      </w: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w:t>
      </w:r>
      <w:r w:rsidR="00173EA9">
        <w:rPr>
          <w:rFonts w:ascii="標楷體" w:eastAsia="標楷體" w:hAnsi="標楷體" w:cs="新細明體" w:hint="eastAsia"/>
          <w:bCs/>
          <w:color w:val="000000"/>
          <w:kern w:val="0"/>
          <w:sz w:val="28"/>
          <w:szCs w:val="28"/>
        </w:rPr>
        <w:t>八</w:t>
      </w:r>
      <w:r w:rsidR="00EC1B1D">
        <w:rPr>
          <w:rFonts w:ascii="標楷體" w:eastAsia="標楷體" w:hAnsi="標楷體" w:cs="新細明體" w:hint="eastAsia"/>
          <w:bCs/>
          <w:color w:val="000000"/>
          <w:kern w:val="0"/>
          <w:sz w:val="28"/>
          <w:szCs w:val="28"/>
        </w:rPr>
        <w:t xml:space="preserve">  </w:t>
      </w:r>
      <w:r w:rsidRPr="00B86801">
        <w:rPr>
          <w:rFonts w:ascii="標楷體" w:eastAsia="標楷體" w:hAnsi="標楷體" w:cs="新細明體" w:hint="eastAsia"/>
          <w:bCs/>
          <w:color w:val="000000"/>
          <w:kern w:val="0"/>
          <w:sz w:val="28"/>
          <w:szCs w:val="28"/>
        </w:rPr>
        <w:t>條</w:t>
      </w:r>
      <w:r w:rsidR="00173EA9">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面積狹小之基地非經補足所缺寬度、深度，地界曲折之基地非經整理，均不得建築。但經主管建築機關查勘認為該基地最小面積已達規定寬度及深度或主管建築機關查勘認為該基地周圍情形確實無法補足或整理，可供建築使用，並合於下列情形之一者，不在此限：</w:t>
      </w:r>
      <w:r w:rsidRPr="00B86801">
        <w:rPr>
          <w:rFonts w:ascii="標楷體" w:eastAsia="標楷體" w:hAnsi="標楷體" w:cs="新細明體" w:hint="eastAsia"/>
          <w:color w:val="000000"/>
          <w:kern w:val="0"/>
          <w:sz w:val="28"/>
          <w:szCs w:val="28"/>
        </w:rPr>
        <w:br/>
        <w:t>一、鄰接地為道路、水溝、軍事設施或公共設施用地者。</w:t>
      </w:r>
      <w:r w:rsidRPr="00B86801">
        <w:rPr>
          <w:rFonts w:ascii="標楷體" w:eastAsia="標楷體" w:hAnsi="標楷體" w:cs="新細明體" w:hint="eastAsia"/>
          <w:color w:val="000000"/>
          <w:kern w:val="0"/>
          <w:sz w:val="28"/>
          <w:szCs w:val="28"/>
        </w:rPr>
        <w:br/>
        <w:t>二、鄰接土地業已建築完成無法合併建築使用者。</w:t>
      </w:r>
      <w:r w:rsidRPr="00B86801">
        <w:rPr>
          <w:rFonts w:ascii="標楷體" w:eastAsia="標楷體" w:hAnsi="標楷體" w:cs="新細明體" w:hint="eastAsia"/>
          <w:color w:val="000000"/>
          <w:kern w:val="0"/>
          <w:sz w:val="28"/>
          <w:szCs w:val="28"/>
        </w:rPr>
        <w:br/>
        <w:t>三、因地形上之障礙無法合併使用者。</w:t>
      </w:r>
      <w:r w:rsidRPr="00B86801">
        <w:rPr>
          <w:rFonts w:ascii="標楷體" w:eastAsia="標楷體" w:hAnsi="標楷體" w:cs="新細明體" w:hint="eastAsia"/>
          <w:color w:val="000000"/>
          <w:kern w:val="0"/>
          <w:sz w:val="28"/>
          <w:szCs w:val="28"/>
        </w:rPr>
        <w:br/>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前項第二款所稱業已建築完成不包括車棚、花棚、圍牆及其他類似構造之簡易工作物或應拆除之新違章建築或傾頹或朽壞之建築物。</w:t>
      </w: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九  </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實施區域計畫地區非都市土地，在編定使用前或實施都市計畫地區在民國六十二年七月十二日前，業經地政機關辦理分割完竣，</w:t>
      </w:r>
      <w:r w:rsidRPr="00B86801">
        <w:rPr>
          <w:rFonts w:ascii="標楷體" w:eastAsia="標楷體" w:hAnsi="標楷體" w:cs="新細明體" w:hint="eastAsia"/>
          <w:color w:val="000000"/>
          <w:kern w:val="0"/>
          <w:sz w:val="28"/>
          <w:szCs w:val="28"/>
        </w:rPr>
        <w:lastRenderedPageBreak/>
        <w:t>或因都市計畫公共設施用地之劃定逕為分割完竣，面積狹小之基地符合下列規定之最小寬度、深度及面積者准予建築：</w:t>
      </w:r>
    </w:p>
    <w:tbl>
      <w:tblPr>
        <w:tblpPr w:leftFromText="180" w:rightFromText="180" w:vertAnchor="page" w:horzAnchor="margin" w:tblpY="22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7"/>
        <w:gridCol w:w="3614"/>
        <w:gridCol w:w="3133"/>
      </w:tblGrid>
      <w:tr w:rsidR="00EC1B1D" w:rsidRPr="00EC1B1D" w:rsidTr="00402BE7">
        <w:trPr>
          <w:cantSplit/>
        </w:trPr>
        <w:tc>
          <w:tcPr>
            <w:tcW w:w="3384" w:type="pct"/>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EC1B1D" w:rsidRPr="00EC1B1D" w:rsidRDefault="00EC1B1D" w:rsidP="00402BE7">
            <w:pPr>
              <w:spacing w:line="420" w:lineRule="exact"/>
              <w:ind w:leftChars="118" w:left="283" w:firstLineChars="800" w:firstLine="2240"/>
              <w:jc w:val="both"/>
              <w:rPr>
                <w:rFonts w:ascii="標楷體" w:eastAsia="標楷體" w:hAnsi="標楷體" w:cs="Times New Roman"/>
                <w:sz w:val="28"/>
                <w:szCs w:val="28"/>
              </w:rPr>
            </w:pPr>
            <w:r w:rsidRPr="00EC1B1D">
              <w:rPr>
                <w:rFonts w:ascii="標楷體" w:eastAsia="標楷體" w:hAnsi="標楷體" w:cs="Times New Roman" w:hint="eastAsia"/>
                <w:sz w:val="28"/>
                <w:szCs w:val="28"/>
              </w:rPr>
              <w:t xml:space="preserve">          使用分區或使用地別                        </w:t>
            </w:r>
          </w:p>
          <w:p w:rsidR="00EC1B1D" w:rsidRPr="00EC1B1D" w:rsidRDefault="00EC1B1D" w:rsidP="00402BE7">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基地情形</w:t>
            </w:r>
          </w:p>
        </w:tc>
        <w:tc>
          <w:tcPr>
            <w:tcW w:w="1616" w:type="pct"/>
            <w:tcBorders>
              <w:top w:val="single" w:sz="4" w:space="0" w:color="auto"/>
              <w:left w:val="single" w:sz="4" w:space="0" w:color="auto"/>
              <w:bottom w:val="single" w:sz="4" w:space="0" w:color="auto"/>
              <w:right w:val="single" w:sz="4" w:space="0" w:color="auto"/>
            </w:tcBorders>
            <w:vAlign w:val="center"/>
            <w:hideMark/>
          </w:tcPr>
          <w:p w:rsidR="00EC1B1D" w:rsidRPr="00EC1B1D" w:rsidRDefault="00EC1B1D" w:rsidP="00402BE7">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甲、乙種建築用地、住宅區、商業區</w:t>
            </w:r>
          </w:p>
        </w:tc>
      </w:tr>
      <w:tr w:rsidR="00402BE7" w:rsidRPr="00EC1B1D" w:rsidTr="00402BE7">
        <w:trPr>
          <w:cantSplit/>
        </w:trPr>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正面路寬七公尺以下</w:t>
            </w: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三‧○○</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五‧○○</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二○‧○○</w:t>
            </w:r>
          </w:p>
        </w:tc>
      </w:tr>
      <w:tr w:rsidR="00402BE7" w:rsidRPr="00EC1B1D" w:rsidTr="00402BE7">
        <w:trPr>
          <w:cantSplit/>
        </w:trPr>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正面路寬超過七公尺至十五公尺</w:t>
            </w: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三‧五○</w:t>
            </w:r>
          </w:p>
        </w:tc>
      </w:tr>
      <w:tr w:rsidR="00402BE7" w:rsidRPr="00EC1B1D" w:rsidTr="00402BE7">
        <w:trPr>
          <w:cantSplit/>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六‧○○</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三○‧○○</w:t>
            </w:r>
          </w:p>
        </w:tc>
      </w:tr>
      <w:tr w:rsidR="00402BE7" w:rsidRPr="00EC1B1D" w:rsidTr="00402BE7">
        <w:trPr>
          <w:cantSplit/>
        </w:trPr>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正面路寬超過十五公尺至二十五公尺</w:t>
            </w: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三‧五○</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六‧○○</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三五‧○○</w:t>
            </w:r>
          </w:p>
        </w:tc>
      </w:tr>
      <w:tr w:rsidR="00402BE7" w:rsidRPr="00EC1B1D" w:rsidTr="00402BE7">
        <w:trPr>
          <w:cantSplit/>
        </w:trPr>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正面路寬超過二十五公尺</w:t>
            </w: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四‧○○</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七‧○○</w:t>
            </w:r>
          </w:p>
        </w:tc>
      </w:tr>
      <w:tr w:rsidR="00402BE7" w:rsidRPr="00EC1B1D" w:rsidTr="00402B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widowControl/>
              <w:rPr>
                <w:rFonts w:ascii="標楷體" w:eastAsia="標楷體" w:hAnsi="標楷體" w:cs="Times New Roman"/>
                <w:sz w:val="28"/>
                <w:szCs w:val="28"/>
              </w:rPr>
            </w:pPr>
          </w:p>
        </w:tc>
        <w:tc>
          <w:tcPr>
            <w:tcW w:w="1864"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616"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402BE7">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四○‧○○</w:t>
            </w:r>
          </w:p>
        </w:tc>
      </w:tr>
    </w:tbl>
    <w:p w:rsidR="00EC1B1D" w:rsidRDefault="00EC1B1D" w:rsidP="00173EA9">
      <w:pPr>
        <w:widowControl/>
        <w:spacing w:line="420" w:lineRule="exact"/>
        <w:ind w:left="1400" w:hangingChars="500" w:hanging="1400"/>
        <w:jc w:val="both"/>
        <w:rPr>
          <w:rFonts w:ascii="標楷體" w:eastAsia="標楷體" w:hAnsi="標楷體" w:cs="新細明體"/>
          <w:color w:val="000000"/>
          <w:kern w:val="0"/>
          <w:sz w:val="28"/>
          <w:szCs w:val="28"/>
        </w:rPr>
      </w:pPr>
    </w:p>
    <w:p w:rsidR="00EC1B1D" w:rsidRDefault="00EC1B1D" w:rsidP="00173EA9">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前項建築基地騎樓部分應計入最小深度，但不列入最小寬度及最小面積。</w:t>
      </w:r>
      <w:r w:rsidR="00B86801" w:rsidRPr="00B86801">
        <w:rPr>
          <w:rFonts w:ascii="標楷體" w:eastAsia="標楷體" w:hAnsi="標楷體" w:cs="新細明體" w:hint="eastAsia"/>
          <w:color w:val="000000"/>
          <w:kern w:val="0"/>
          <w:sz w:val="28"/>
          <w:szCs w:val="28"/>
        </w:rPr>
        <w:br/>
      </w: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應留設側院地區，其基地寬度減側院寬度之差，不得小於三公尺。</w:t>
      </w:r>
      <w:r w:rsidR="00B86801" w:rsidRPr="00B86801">
        <w:rPr>
          <w:rFonts w:ascii="標楷體" w:eastAsia="標楷體" w:hAnsi="標楷體" w:cs="新細明體" w:hint="eastAsia"/>
          <w:color w:val="000000"/>
          <w:kern w:val="0"/>
          <w:sz w:val="28"/>
          <w:szCs w:val="28"/>
        </w:rPr>
        <w:br/>
      </w: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臨接綠帶應退縮建築之基地，其退縮部分不計入最小面積，基地深度減退縮地深度之差，不得小於五公尺。</w:t>
      </w: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十  </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實施區域計劃地區非都市土地編定為丁種建築用地者，及實施都市計畫地區劃定為工業區之土地，在民國七十五年十一月二日前，業經地政機關辦理分割完竣之建築基地，符合下列規定之最小寬度、深度者，准予建築，不受第三條規定之限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12"/>
        <w:gridCol w:w="3612"/>
        <w:gridCol w:w="2470"/>
      </w:tblGrid>
      <w:tr w:rsidR="00EC1B1D" w:rsidRPr="00EC1B1D" w:rsidTr="00EC1B1D">
        <w:trPr>
          <w:cantSplit/>
        </w:trPr>
        <w:tc>
          <w:tcPr>
            <w:tcW w:w="3726" w:type="pct"/>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EC1B1D" w:rsidRPr="00EC1B1D" w:rsidRDefault="00EC1B1D" w:rsidP="00EC1B1D">
            <w:pPr>
              <w:spacing w:line="420" w:lineRule="exact"/>
              <w:ind w:firstLineChars="800" w:firstLine="2240"/>
              <w:jc w:val="both"/>
              <w:rPr>
                <w:rFonts w:ascii="標楷體" w:eastAsia="標楷體" w:hAnsi="標楷體" w:cs="Times New Roman"/>
                <w:sz w:val="28"/>
                <w:szCs w:val="28"/>
              </w:rPr>
            </w:pPr>
            <w:r w:rsidRPr="00EC1B1D">
              <w:rPr>
                <w:rFonts w:ascii="標楷體" w:eastAsia="標楷體" w:hAnsi="標楷體" w:cs="Times New Roman" w:hint="eastAsia"/>
                <w:sz w:val="28"/>
                <w:szCs w:val="28"/>
              </w:rPr>
              <w:t xml:space="preserve">              使用分區或使用地別</w:t>
            </w:r>
          </w:p>
          <w:p w:rsidR="00EC1B1D" w:rsidRPr="00EC1B1D" w:rsidRDefault="00EC1B1D"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基地情形（公尺）</w:t>
            </w:r>
          </w:p>
        </w:tc>
        <w:tc>
          <w:tcPr>
            <w:tcW w:w="1274" w:type="pct"/>
            <w:tcBorders>
              <w:top w:val="single" w:sz="4" w:space="0" w:color="auto"/>
              <w:left w:val="single" w:sz="4" w:space="0" w:color="auto"/>
              <w:bottom w:val="single" w:sz="4" w:space="0" w:color="auto"/>
              <w:right w:val="single" w:sz="4" w:space="0" w:color="auto"/>
            </w:tcBorders>
            <w:vAlign w:val="center"/>
            <w:hideMark/>
          </w:tcPr>
          <w:p w:rsidR="00EC1B1D" w:rsidRPr="00EC1B1D" w:rsidRDefault="00EC1B1D"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丁種建築用地及工業區</w:t>
            </w:r>
          </w:p>
        </w:tc>
      </w:tr>
      <w:tr w:rsidR="00402BE7" w:rsidRPr="00EC1B1D" w:rsidTr="00EC1B1D">
        <w:trPr>
          <w:cantSplit/>
        </w:trPr>
        <w:tc>
          <w:tcPr>
            <w:tcW w:w="1863"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正面路寬七</w:t>
            </w:r>
          </w:p>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公尺以下</w:t>
            </w: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三‧五○</w:t>
            </w:r>
          </w:p>
        </w:tc>
      </w:tr>
      <w:tr w:rsidR="00402BE7" w:rsidRPr="00EC1B1D" w:rsidTr="00EC1B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widowControl/>
              <w:rPr>
                <w:rFonts w:ascii="標楷體" w:eastAsia="標楷體" w:hAnsi="標楷體" w:cs="Times New Roman"/>
                <w:sz w:val="28"/>
                <w:szCs w:val="28"/>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一二‧○○</w:t>
            </w:r>
          </w:p>
        </w:tc>
      </w:tr>
      <w:tr w:rsidR="00402BE7" w:rsidRPr="00EC1B1D" w:rsidTr="00EC1B1D">
        <w:trPr>
          <w:cantSplit/>
        </w:trPr>
        <w:tc>
          <w:tcPr>
            <w:tcW w:w="1863"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正面路寬超過七</w:t>
            </w:r>
          </w:p>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公尺至十五公尺</w:t>
            </w: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四‧○○</w:t>
            </w:r>
          </w:p>
        </w:tc>
      </w:tr>
      <w:tr w:rsidR="00402BE7" w:rsidRPr="00EC1B1D" w:rsidTr="00EC1B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widowControl/>
              <w:rPr>
                <w:rFonts w:ascii="標楷體" w:eastAsia="標楷體" w:hAnsi="標楷體" w:cs="Times New Roman"/>
                <w:sz w:val="28"/>
                <w:szCs w:val="28"/>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一六‧○○</w:t>
            </w:r>
          </w:p>
        </w:tc>
      </w:tr>
      <w:tr w:rsidR="00402BE7" w:rsidRPr="00EC1B1D" w:rsidTr="00EC1B1D">
        <w:trPr>
          <w:cantSplit/>
        </w:trPr>
        <w:tc>
          <w:tcPr>
            <w:tcW w:w="1863"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lastRenderedPageBreak/>
              <w:t>正面路寬超過十五公尺至二十五公尺</w:t>
            </w: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四‧五○</w:t>
            </w:r>
          </w:p>
        </w:tc>
      </w:tr>
      <w:tr w:rsidR="00402BE7" w:rsidRPr="00EC1B1D" w:rsidTr="00EC1B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widowControl/>
              <w:rPr>
                <w:rFonts w:ascii="標楷體" w:eastAsia="標楷體" w:hAnsi="標楷體" w:cs="Times New Roman"/>
                <w:sz w:val="28"/>
                <w:szCs w:val="28"/>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一七‧○○</w:t>
            </w:r>
          </w:p>
        </w:tc>
      </w:tr>
      <w:tr w:rsidR="00402BE7" w:rsidRPr="00EC1B1D" w:rsidTr="00EC1B1D">
        <w:trPr>
          <w:cantSplit/>
        </w:trPr>
        <w:tc>
          <w:tcPr>
            <w:tcW w:w="1863" w:type="pct"/>
            <w:vMerge w:val="restar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正面路寬超過</w:t>
            </w:r>
          </w:p>
          <w:p w:rsidR="00402BE7" w:rsidRPr="00EC1B1D" w:rsidRDefault="00402BE7" w:rsidP="00EC1B1D">
            <w:pPr>
              <w:spacing w:line="420" w:lineRule="exact"/>
              <w:jc w:val="both"/>
              <w:rPr>
                <w:rFonts w:ascii="標楷體" w:eastAsia="標楷體" w:hAnsi="標楷體" w:cs="Times New Roman"/>
                <w:sz w:val="28"/>
                <w:szCs w:val="28"/>
              </w:rPr>
            </w:pPr>
            <w:r w:rsidRPr="00EC1B1D">
              <w:rPr>
                <w:rFonts w:ascii="標楷體" w:eastAsia="標楷體" w:hAnsi="標楷體" w:cs="Times New Roman" w:hint="eastAsia"/>
                <w:sz w:val="28"/>
                <w:szCs w:val="28"/>
              </w:rPr>
              <w:t>二十五公尺</w:t>
            </w: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最小寬度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四‧五○</w:t>
            </w:r>
          </w:p>
        </w:tc>
      </w:tr>
      <w:tr w:rsidR="00402BE7" w:rsidRPr="00EC1B1D" w:rsidTr="00EC1B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widowControl/>
              <w:rPr>
                <w:rFonts w:ascii="標楷體" w:eastAsia="標楷體" w:hAnsi="標楷體" w:cs="Times New Roman"/>
                <w:sz w:val="28"/>
                <w:szCs w:val="28"/>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402BE7" w:rsidRPr="004031F4" w:rsidRDefault="00402BE7" w:rsidP="00D45A97">
            <w:pPr>
              <w:widowControl/>
              <w:spacing w:line="420" w:lineRule="exact"/>
              <w:jc w:val="center"/>
              <w:rPr>
                <w:rFonts w:ascii="標楷體" w:eastAsia="標楷體" w:hAnsi="標楷體" w:cs="新細明體"/>
                <w:color w:val="000000"/>
                <w:kern w:val="0"/>
                <w:sz w:val="28"/>
                <w:szCs w:val="28"/>
              </w:rPr>
            </w:pPr>
            <w:r w:rsidRPr="004031F4">
              <w:rPr>
                <w:rFonts w:ascii="標楷體" w:eastAsia="標楷體" w:hAnsi="標楷體" w:cs="新細明體" w:hint="eastAsia"/>
                <w:color w:val="000000"/>
                <w:kern w:val="0"/>
                <w:sz w:val="28"/>
                <w:szCs w:val="28"/>
              </w:rPr>
              <w:t>最小深度</w:t>
            </w:r>
          </w:p>
        </w:tc>
        <w:tc>
          <w:tcPr>
            <w:tcW w:w="1274" w:type="pct"/>
            <w:tcBorders>
              <w:top w:val="single" w:sz="4" w:space="0" w:color="auto"/>
              <w:left w:val="single" w:sz="4" w:space="0" w:color="auto"/>
              <w:bottom w:val="single" w:sz="4" w:space="0" w:color="auto"/>
              <w:right w:val="single" w:sz="4" w:space="0" w:color="auto"/>
            </w:tcBorders>
            <w:vAlign w:val="center"/>
            <w:hideMark/>
          </w:tcPr>
          <w:p w:rsidR="00402BE7" w:rsidRPr="00EC1B1D" w:rsidRDefault="00402BE7" w:rsidP="00EC1B1D">
            <w:pPr>
              <w:spacing w:line="420" w:lineRule="exact"/>
              <w:jc w:val="center"/>
              <w:rPr>
                <w:rFonts w:ascii="標楷體" w:eastAsia="標楷體" w:hAnsi="標楷體" w:cs="Times New Roman"/>
                <w:sz w:val="28"/>
                <w:szCs w:val="28"/>
              </w:rPr>
            </w:pPr>
            <w:r w:rsidRPr="00EC1B1D">
              <w:rPr>
                <w:rFonts w:ascii="標楷體" w:eastAsia="標楷體" w:hAnsi="標楷體" w:cs="Times New Roman" w:hint="eastAsia"/>
                <w:sz w:val="28"/>
                <w:szCs w:val="28"/>
              </w:rPr>
              <w:t>一八‧○○</w:t>
            </w:r>
          </w:p>
        </w:tc>
      </w:tr>
    </w:tbl>
    <w:p w:rsidR="00EC1B1D" w:rsidRDefault="00EC1B1D" w:rsidP="00173EA9">
      <w:pPr>
        <w:widowControl/>
        <w:spacing w:line="420" w:lineRule="exact"/>
        <w:ind w:left="1400" w:hangingChars="500" w:hanging="1400"/>
        <w:jc w:val="both"/>
        <w:rPr>
          <w:rFonts w:ascii="標楷體" w:eastAsia="標楷體" w:hAnsi="標楷體" w:cs="新細明體"/>
          <w:color w:val="000000"/>
          <w:kern w:val="0"/>
          <w:sz w:val="28"/>
          <w:szCs w:val="28"/>
        </w:rPr>
      </w:pP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十一</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畸零地非與相鄰之唯一土地合併，無法建築使用時，該相鄰之土地非經留出合併所必須之土地，不得建築。但留出後所餘之土地成為畸零地時，應全部合併使用。</w:t>
      </w:r>
      <w:r w:rsidRPr="00B86801">
        <w:rPr>
          <w:rFonts w:ascii="標楷體" w:eastAsia="標楷體" w:hAnsi="標楷體" w:cs="新細明體" w:hint="eastAsia"/>
          <w:color w:val="000000"/>
          <w:kern w:val="0"/>
          <w:sz w:val="28"/>
          <w:szCs w:val="28"/>
        </w:rPr>
        <w:br/>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前項畸零地已建築完成，無第八條第二項所定情形者，其相鄰土地不必留出土地與其合併使用。</w:t>
      </w: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十二</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畸零地所有權人與鄰地所有權人無法達成協議者，欲申請調處時，應填具申請書並檢附下列書件正本一份，副本十份，向澎湖縣政府（以下簡稱本府）申請調處：</w:t>
      </w:r>
      <w:r w:rsidRPr="00B86801">
        <w:rPr>
          <w:rFonts w:ascii="標楷體" w:eastAsia="標楷體" w:hAnsi="標楷體" w:cs="新細明體" w:hint="eastAsia"/>
          <w:color w:val="000000"/>
          <w:kern w:val="0"/>
          <w:sz w:val="28"/>
          <w:szCs w:val="28"/>
        </w:rPr>
        <w:br/>
        <w:t>一、合併使用土地之土地登記謄本、地籍圖謄本。</w:t>
      </w:r>
      <w:r w:rsidRPr="00B86801">
        <w:rPr>
          <w:rFonts w:ascii="標楷體" w:eastAsia="標楷體" w:hAnsi="標楷體" w:cs="新細明體" w:hint="eastAsia"/>
          <w:color w:val="000000"/>
          <w:kern w:val="0"/>
          <w:sz w:val="28"/>
          <w:szCs w:val="28"/>
        </w:rPr>
        <w:br/>
        <w:t>二、</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相關土地地盤圖，註明需合併使用土地最小面積之寬度及深度。</w:t>
      </w:r>
      <w:r w:rsidRPr="00B86801">
        <w:rPr>
          <w:rFonts w:ascii="標楷體" w:eastAsia="標楷體" w:hAnsi="標楷體" w:cs="新細明體" w:hint="eastAsia"/>
          <w:color w:val="000000"/>
          <w:kern w:val="0"/>
          <w:sz w:val="28"/>
          <w:szCs w:val="28"/>
        </w:rPr>
        <w:br/>
        <w:t>三、相關土地所有權人、承租人及他項權利人之姓名、住址。</w:t>
      </w:r>
      <w:r w:rsidRPr="00B86801">
        <w:rPr>
          <w:rFonts w:ascii="標楷體" w:eastAsia="標楷體" w:hAnsi="標楷體" w:cs="新細明體" w:hint="eastAsia"/>
          <w:color w:val="000000"/>
          <w:kern w:val="0"/>
          <w:sz w:val="28"/>
          <w:szCs w:val="28"/>
        </w:rPr>
        <w:br/>
        <w:t>四、公告現值及市價概估。</w:t>
      </w: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十三</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本府受理調處畸零地合併時，應於收到申請書之日起一個月內，通知有關土地所有權人、承租人及他項權利人進行調處，調處之程序如下：</w:t>
      </w:r>
    </w:p>
    <w:p w:rsidR="00EC1B1D" w:rsidRDefault="00EC1B1D" w:rsidP="00EC1B1D">
      <w:pPr>
        <w:widowControl/>
        <w:spacing w:line="420" w:lineRule="exact"/>
        <w:ind w:left="1960" w:hangingChars="700" w:hanging="19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一</w:t>
      </w:r>
      <w:r w:rsidRPr="00EC1B1D">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審查合併土地之位置、形狀及申請人所規劃合併土地最小面積、寬度及深度，必要時並酌予調整。</w:t>
      </w:r>
    </w:p>
    <w:p w:rsidR="00EC1B1D" w:rsidRDefault="00EC1B1D" w:rsidP="00EC1B1D">
      <w:pPr>
        <w:widowControl/>
        <w:spacing w:line="420" w:lineRule="exact"/>
        <w:ind w:left="1960" w:hangingChars="700" w:hanging="19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二、查估合併土地附近之買賣市價，徵詢參與調處人之意見，並由各土地所有權人協商合併建築或公開議價，互為買賣或合併建築。三、調處時，雙方意見不一致或一方缺席經再次通知不到者，視為調處一次不成立。</w:t>
      </w:r>
    </w:p>
    <w:p w:rsidR="00EC1B1D" w:rsidRDefault="00B86801" w:rsidP="00173EA9">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十四</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畸零地合併之調處不成立時，依本法第四十五條之規定辦理。</w:t>
      </w:r>
    </w:p>
    <w:p w:rsidR="00B86801" w:rsidRPr="00B86801" w:rsidRDefault="00B86801" w:rsidP="00EC1B1D">
      <w:pPr>
        <w:widowControl/>
        <w:spacing w:line="420" w:lineRule="exact"/>
        <w:ind w:left="1400" w:hangingChars="500" w:hanging="1400"/>
        <w:jc w:val="both"/>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 </w:t>
      </w:r>
      <w:r w:rsidR="00EC1B1D">
        <w:rPr>
          <w:rFonts w:ascii="標楷體" w:eastAsia="標楷體" w:hAnsi="標楷體" w:cs="新細明體" w:hint="eastAsia"/>
          <w:bCs/>
          <w:color w:val="000000"/>
          <w:kern w:val="0"/>
          <w:sz w:val="28"/>
          <w:szCs w:val="28"/>
        </w:rPr>
        <w:t xml:space="preserve"> 十五</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本府調處委員會，以下列人員為委員，由建設處處長為召集人：</w:t>
      </w:r>
    </w:p>
    <w:p w:rsidR="00B86801" w:rsidRPr="00B86801" w:rsidRDefault="00EC1B1D" w:rsidP="00EC1B1D">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一、建設處處長。</w:t>
      </w:r>
    </w:p>
    <w:p w:rsidR="00B86801" w:rsidRPr="00B86801" w:rsidRDefault="00EC1B1D" w:rsidP="00EC1B1D">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二、財政處、行政處(法制專員)代表各一人。</w:t>
      </w:r>
    </w:p>
    <w:p w:rsidR="00B86801" w:rsidRPr="00B86801" w:rsidRDefault="00EC1B1D" w:rsidP="00EC1B1D">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三、建築管理科及城鄉發展(都市計畫)科科長。</w:t>
      </w:r>
    </w:p>
    <w:p w:rsidR="00EC1B1D" w:rsidRDefault="00EC1B1D" w:rsidP="00EC1B1D">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86801" w:rsidRPr="00B86801">
        <w:rPr>
          <w:rFonts w:ascii="標楷體" w:eastAsia="標楷體" w:hAnsi="標楷體" w:cs="新細明體" w:hint="eastAsia"/>
          <w:color w:val="000000"/>
          <w:kern w:val="0"/>
          <w:sz w:val="28"/>
          <w:szCs w:val="28"/>
        </w:rPr>
        <w:t>四、建築師公會代表一人。</w:t>
      </w:r>
    </w:p>
    <w:p w:rsidR="00EC1B1D" w:rsidRDefault="00B86801" w:rsidP="00EC1B1D">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w:t>
      </w:r>
      <w:r w:rsidR="00EC1B1D">
        <w:rPr>
          <w:rFonts w:ascii="標楷體" w:eastAsia="標楷體" w:hAnsi="標楷體" w:cs="新細明體" w:hint="eastAsia"/>
          <w:bCs/>
          <w:color w:val="000000"/>
          <w:kern w:val="0"/>
          <w:sz w:val="28"/>
          <w:szCs w:val="28"/>
        </w:rPr>
        <w:t xml:space="preserve">  十六</w:t>
      </w:r>
      <w:r w:rsidRPr="00B86801">
        <w:rPr>
          <w:rFonts w:ascii="標楷體" w:eastAsia="標楷體" w:hAnsi="標楷體" w:cs="新細明體" w:hint="eastAsia"/>
          <w:bCs/>
          <w:color w:val="000000"/>
          <w:kern w:val="0"/>
          <w:sz w:val="28"/>
          <w:szCs w:val="28"/>
        </w:rPr>
        <w:t>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申請承購公有畸零地，應檢附本府核發之公有畸零地合併使用證明書。</w:t>
      </w:r>
    </w:p>
    <w:p w:rsidR="00EC1B1D" w:rsidRDefault="00EC1B1D" w:rsidP="00EC1B1D">
      <w:pPr>
        <w:widowControl/>
        <w:spacing w:line="420" w:lineRule="exact"/>
        <w:ind w:left="1400" w:hangingChars="500" w:hanging="14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 xml:space="preserve">             </w:t>
      </w:r>
      <w:r w:rsidR="00B86801" w:rsidRPr="00B86801">
        <w:rPr>
          <w:rFonts w:ascii="標楷體" w:eastAsia="標楷體" w:hAnsi="標楷體" w:cs="新細明體" w:hint="eastAsia"/>
          <w:color w:val="000000"/>
          <w:kern w:val="0"/>
          <w:sz w:val="28"/>
          <w:szCs w:val="28"/>
        </w:rPr>
        <w:t>前項證明書之核發基準由本府另定之。</w:t>
      </w:r>
    </w:p>
    <w:p w:rsidR="00B86801" w:rsidRPr="00B86801" w:rsidRDefault="00B86801" w:rsidP="00EC1B1D">
      <w:pPr>
        <w:widowControl/>
        <w:spacing w:line="420" w:lineRule="exact"/>
        <w:ind w:left="1400" w:hangingChars="500" w:hanging="1400"/>
        <w:rPr>
          <w:rFonts w:ascii="標楷體" w:eastAsia="標楷體" w:hAnsi="標楷體" w:cs="新細明體"/>
          <w:color w:val="000000"/>
          <w:kern w:val="0"/>
          <w:sz w:val="28"/>
          <w:szCs w:val="28"/>
        </w:rPr>
      </w:pPr>
      <w:r w:rsidRPr="00B86801">
        <w:rPr>
          <w:rFonts w:ascii="標楷體" w:eastAsia="標楷體" w:hAnsi="標楷體" w:cs="新細明體" w:hint="eastAsia"/>
          <w:bCs/>
          <w:color w:val="000000"/>
          <w:kern w:val="0"/>
          <w:sz w:val="28"/>
          <w:szCs w:val="28"/>
        </w:rPr>
        <w:t>第 17 條</w:t>
      </w:r>
      <w:r w:rsidR="00EC1B1D">
        <w:rPr>
          <w:rFonts w:ascii="標楷體" w:eastAsia="標楷體" w:hAnsi="標楷體" w:cs="新細明體" w:hint="eastAsia"/>
          <w:color w:val="000000"/>
          <w:kern w:val="0"/>
          <w:sz w:val="28"/>
          <w:szCs w:val="28"/>
        </w:rPr>
        <w:t xml:space="preserve">    </w:t>
      </w:r>
      <w:r w:rsidRPr="00B86801">
        <w:rPr>
          <w:rFonts w:ascii="標楷體" w:eastAsia="標楷體" w:hAnsi="標楷體" w:cs="新細明體" w:hint="eastAsia"/>
          <w:color w:val="000000"/>
          <w:kern w:val="0"/>
          <w:sz w:val="28"/>
          <w:szCs w:val="28"/>
        </w:rPr>
        <w:t>本規則自發布日施行。</w:t>
      </w:r>
    </w:p>
    <w:p w:rsidR="00B86801" w:rsidRPr="00EC1B1D" w:rsidRDefault="00EC1B1D" w:rsidP="00EC1B1D">
      <w:pPr>
        <w:widowControl/>
        <w:spacing w:line="4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本規則修正條文自中華民國一百年一月一日施行</w:t>
      </w:r>
    </w:p>
    <w:sectPr w:rsidR="00B86801" w:rsidRPr="00EC1B1D" w:rsidSect="00B8680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87" w:rsidRDefault="00D03B87" w:rsidP="00EC1B1D">
      <w:r>
        <w:separator/>
      </w:r>
    </w:p>
  </w:endnote>
  <w:endnote w:type="continuationSeparator" w:id="0">
    <w:p w:rsidR="00D03B87" w:rsidRDefault="00D03B87" w:rsidP="00E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87" w:rsidRDefault="00D03B87" w:rsidP="00EC1B1D">
      <w:r>
        <w:separator/>
      </w:r>
    </w:p>
  </w:footnote>
  <w:footnote w:type="continuationSeparator" w:id="0">
    <w:p w:rsidR="00D03B87" w:rsidRDefault="00D03B87" w:rsidP="00EC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E7" w:rsidRPr="00D3558C" w:rsidRDefault="00402BE7">
    <w:pPr>
      <w:pStyle w:val="a4"/>
      <w:rPr>
        <w:rFonts w:ascii="標楷體" w:eastAsia="標楷體" w:hAnsi="標楷體"/>
      </w:rPr>
    </w:pPr>
    <w:r w:rsidRPr="00D3558C">
      <w:rPr>
        <w:rFonts w:ascii="標楷體" w:eastAsia="標楷體" w:hAnsi="標楷體" w:hint="eastAsia"/>
      </w:rPr>
      <w:t>六○、建設類</w:t>
    </w:r>
    <w:r w:rsidRPr="00D3558C">
      <w:rPr>
        <w:rFonts w:ascii="標楷體" w:eastAsia="標楷體" w:hAnsi="標楷體"/>
      </w:rPr>
      <w:ptab w:relativeTo="margin" w:alignment="center" w:leader="none"/>
    </w:r>
    <w:r w:rsidRPr="00D3558C">
      <w:rPr>
        <w:rFonts w:ascii="標楷體" w:eastAsia="標楷體" w:hAnsi="標楷體"/>
      </w:rPr>
      <w:ptab w:relativeTo="margin" w:alignment="right" w:leader="none"/>
    </w:r>
    <w:r w:rsidRPr="00D3558C">
      <w:rPr>
        <w:rFonts w:ascii="標楷體" w:eastAsia="標楷體" w:hAnsi="標楷體" w:hint="eastAsia"/>
      </w:rPr>
      <w:t>四、澎湖縣</w:t>
    </w:r>
    <w:proofErr w:type="gramStart"/>
    <w:r w:rsidRPr="00D3558C">
      <w:rPr>
        <w:rFonts w:ascii="標楷體" w:eastAsia="標楷體" w:hAnsi="標楷體" w:hint="eastAsia"/>
      </w:rPr>
      <w:t>畸</w:t>
    </w:r>
    <w:proofErr w:type="gramEnd"/>
    <w:r w:rsidRPr="00D3558C">
      <w:rPr>
        <w:rFonts w:ascii="標楷體" w:eastAsia="標楷體" w:hAnsi="標楷體" w:hint="eastAsia"/>
      </w:rPr>
      <w:t>零地使用規則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01"/>
    <w:rsid w:val="00173EA9"/>
    <w:rsid w:val="0036065A"/>
    <w:rsid w:val="00402BE7"/>
    <w:rsid w:val="004031F4"/>
    <w:rsid w:val="005B776D"/>
    <w:rsid w:val="00B439BA"/>
    <w:rsid w:val="00B86801"/>
    <w:rsid w:val="00D03B87"/>
    <w:rsid w:val="00D3558C"/>
    <w:rsid w:val="00EC1B1D"/>
    <w:rsid w:val="00F62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756F637-48BD-4D6E-9F38-9F2B213D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B1D"/>
    <w:pPr>
      <w:tabs>
        <w:tab w:val="center" w:pos="4153"/>
        <w:tab w:val="right" w:pos="8306"/>
      </w:tabs>
      <w:snapToGrid w:val="0"/>
    </w:pPr>
    <w:rPr>
      <w:sz w:val="20"/>
      <w:szCs w:val="20"/>
    </w:rPr>
  </w:style>
  <w:style w:type="character" w:customStyle="1" w:styleId="a5">
    <w:name w:val="頁首 字元"/>
    <w:basedOn w:val="a0"/>
    <w:link w:val="a4"/>
    <w:uiPriority w:val="99"/>
    <w:rsid w:val="00EC1B1D"/>
    <w:rPr>
      <w:sz w:val="20"/>
      <w:szCs w:val="20"/>
    </w:rPr>
  </w:style>
  <w:style w:type="paragraph" w:styleId="a6">
    <w:name w:val="footer"/>
    <w:basedOn w:val="a"/>
    <w:link w:val="a7"/>
    <w:uiPriority w:val="99"/>
    <w:unhideWhenUsed/>
    <w:rsid w:val="00EC1B1D"/>
    <w:pPr>
      <w:tabs>
        <w:tab w:val="center" w:pos="4153"/>
        <w:tab w:val="right" w:pos="8306"/>
      </w:tabs>
      <w:snapToGrid w:val="0"/>
    </w:pPr>
    <w:rPr>
      <w:sz w:val="20"/>
      <w:szCs w:val="20"/>
    </w:rPr>
  </w:style>
  <w:style w:type="character" w:customStyle="1" w:styleId="a7">
    <w:name w:val="頁尾 字元"/>
    <w:basedOn w:val="a0"/>
    <w:link w:val="a6"/>
    <w:uiPriority w:val="99"/>
    <w:rsid w:val="00EC1B1D"/>
    <w:rPr>
      <w:sz w:val="20"/>
      <w:szCs w:val="20"/>
    </w:rPr>
  </w:style>
  <w:style w:type="paragraph" w:styleId="a8">
    <w:name w:val="Balloon Text"/>
    <w:basedOn w:val="a"/>
    <w:link w:val="a9"/>
    <w:uiPriority w:val="99"/>
    <w:semiHidden/>
    <w:unhideWhenUsed/>
    <w:rsid w:val="00402BE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2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0998">
      <w:bodyDiv w:val="1"/>
      <w:marLeft w:val="0"/>
      <w:marRight w:val="0"/>
      <w:marTop w:val="0"/>
      <w:marBottom w:val="0"/>
      <w:divBdr>
        <w:top w:val="none" w:sz="0" w:space="0" w:color="auto"/>
        <w:left w:val="none" w:sz="0" w:space="0" w:color="auto"/>
        <w:bottom w:val="none" w:sz="0" w:space="0" w:color="auto"/>
        <w:right w:val="none" w:sz="0" w:space="0" w:color="auto"/>
      </w:divBdr>
      <w:divsChild>
        <w:div w:id="144517461">
          <w:marLeft w:val="0"/>
          <w:marRight w:val="0"/>
          <w:marTop w:val="0"/>
          <w:marBottom w:val="0"/>
          <w:divBdr>
            <w:top w:val="none" w:sz="0" w:space="0" w:color="auto"/>
            <w:left w:val="none" w:sz="0" w:space="0" w:color="auto"/>
            <w:bottom w:val="none" w:sz="0" w:space="0" w:color="auto"/>
            <w:right w:val="none" w:sz="0" w:space="0" w:color="auto"/>
          </w:divBdr>
          <w:divsChild>
            <w:div w:id="1663313990">
              <w:marLeft w:val="0"/>
              <w:marRight w:val="0"/>
              <w:marTop w:val="0"/>
              <w:marBottom w:val="0"/>
              <w:divBdr>
                <w:top w:val="none" w:sz="0" w:space="0" w:color="auto"/>
                <w:left w:val="none" w:sz="0" w:space="0" w:color="auto"/>
                <w:bottom w:val="none" w:sz="0" w:space="0" w:color="auto"/>
                <w:right w:val="none" w:sz="0" w:space="0" w:color="auto"/>
              </w:divBdr>
              <w:divsChild>
                <w:div w:id="266815402">
                  <w:marLeft w:val="0"/>
                  <w:marRight w:val="0"/>
                  <w:marTop w:val="0"/>
                  <w:marBottom w:val="0"/>
                  <w:divBdr>
                    <w:top w:val="none" w:sz="0" w:space="0" w:color="auto"/>
                    <w:left w:val="none" w:sz="0" w:space="0" w:color="auto"/>
                    <w:bottom w:val="none" w:sz="0" w:space="0" w:color="auto"/>
                    <w:right w:val="none" w:sz="0" w:space="0" w:color="auto"/>
                  </w:divBdr>
                  <w:divsChild>
                    <w:div w:id="1930114562">
                      <w:marLeft w:val="10"/>
                      <w:marRight w:val="0"/>
                      <w:marTop w:val="0"/>
                      <w:marBottom w:val="0"/>
                      <w:divBdr>
                        <w:top w:val="none" w:sz="0" w:space="0" w:color="auto"/>
                        <w:left w:val="none" w:sz="0" w:space="0" w:color="auto"/>
                        <w:bottom w:val="none" w:sz="0" w:space="0" w:color="auto"/>
                        <w:right w:val="none" w:sz="0" w:space="0" w:color="auto"/>
                      </w:divBdr>
                      <w:divsChild>
                        <w:div w:id="2032294918">
                          <w:marLeft w:val="0"/>
                          <w:marRight w:val="0"/>
                          <w:marTop w:val="0"/>
                          <w:marBottom w:val="0"/>
                          <w:divBdr>
                            <w:top w:val="none" w:sz="0" w:space="0" w:color="auto"/>
                            <w:left w:val="none" w:sz="0" w:space="0" w:color="auto"/>
                            <w:bottom w:val="none" w:sz="0" w:space="0" w:color="auto"/>
                            <w:right w:val="none" w:sz="0" w:space="0" w:color="auto"/>
                          </w:divBdr>
                          <w:divsChild>
                            <w:div w:id="1215582684">
                              <w:marLeft w:val="0"/>
                              <w:marRight w:val="0"/>
                              <w:marTop w:val="0"/>
                              <w:marBottom w:val="0"/>
                              <w:divBdr>
                                <w:top w:val="none" w:sz="0" w:space="0" w:color="auto"/>
                                <w:left w:val="none" w:sz="0" w:space="0" w:color="auto"/>
                                <w:bottom w:val="none" w:sz="0" w:space="0" w:color="auto"/>
                                <w:right w:val="none" w:sz="0" w:space="0" w:color="auto"/>
                              </w:divBdr>
                            </w:div>
                            <w:div w:id="35786578">
                              <w:marLeft w:val="0"/>
                              <w:marRight w:val="0"/>
                              <w:marTop w:val="0"/>
                              <w:marBottom w:val="0"/>
                              <w:divBdr>
                                <w:top w:val="none" w:sz="0" w:space="0" w:color="auto"/>
                                <w:left w:val="none" w:sz="0" w:space="0" w:color="auto"/>
                                <w:bottom w:val="none" w:sz="0" w:space="0" w:color="auto"/>
                                <w:right w:val="none" w:sz="0" w:space="0" w:color="auto"/>
                              </w:divBdr>
                            </w:div>
                            <w:div w:id="1384520864">
                              <w:marLeft w:val="0"/>
                              <w:marRight w:val="0"/>
                              <w:marTop w:val="0"/>
                              <w:marBottom w:val="0"/>
                              <w:divBdr>
                                <w:top w:val="none" w:sz="0" w:space="0" w:color="auto"/>
                                <w:left w:val="none" w:sz="0" w:space="0" w:color="auto"/>
                                <w:bottom w:val="none" w:sz="0" w:space="0" w:color="auto"/>
                                <w:right w:val="none" w:sz="0" w:space="0" w:color="auto"/>
                              </w:divBdr>
                            </w:div>
                            <w:div w:id="1230116637">
                              <w:marLeft w:val="0"/>
                              <w:marRight w:val="0"/>
                              <w:marTop w:val="0"/>
                              <w:marBottom w:val="0"/>
                              <w:divBdr>
                                <w:top w:val="none" w:sz="0" w:space="0" w:color="auto"/>
                                <w:left w:val="none" w:sz="0" w:space="0" w:color="auto"/>
                                <w:bottom w:val="none" w:sz="0" w:space="0" w:color="auto"/>
                                <w:right w:val="none" w:sz="0" w:space="0" w:color="auto"/>
                              </w:divBdr>
                            </w:div>
                            <w:div w:id="1158033224">
                              <w:marLeft w:val="0"/>
                              <w:marRight w:val="0"/>
                              <w:marTop w:val="0"/>
                              <w:marBottom w:val="0"/>
                              <w:divBdr>
                                <w:top w:val="none" w:sz="0" w:space="0" w:color="auto"/>
                                <w:left w:val="none" w:sz="0" w:space="0" w:color="auto"/>
                                <w:bottom w:val="none" w:sz="0" w:space="0" w:color="auto"/>
                                <w:right w:val="none" w:sz="0" w:space="0" w:color="auto"/>
                              </w:divBdr>
                            </w:div>
                            <w:div w:id="2124381097">
                              <w:marLeft w:val="0"/>
                              <w:marRight w:val="0"/>
                              <w:marTop w:val="0"/>
                              <w:marBottom w:val="0"/>
                              <w:divBdr>
                                <w:top w:val="none" w:sz="0" w:space="0" w:color="auto"/>
                                <w:left w:val="none" w:sz="0" w:space="0" w:color="auto"/>
                                <w:bottom w:val="none" w:sz="0" w:space="0" w:color="auto"/>
                                <w:right w:val="none" w:sz="0" w:space="0" w:color="auto"/>
                              </w:divBdr>
                            </w:div>
                            <w:div w:id="954822884">
                              <w:marLeft w:val="0"/>
                              <w:marRight w:val="0"/>
                              <w:marTop w:val="0"/>
                              <w:marBottom w:val="0"/>
                              <w:divBdr>
                                <w:top w:val="none" w:sz="0" w:space="0" w:color="auto"/>
                                <w:left w:val="none" w:sz="0" w:space="0" w:color="auto"/>
                                <w:bottom w:val="none" w:sz="0" w:space="0" w:color="auto"/>
                                <w:right w:val="none" w:sz="0" w:space="0" w:color="auto"/>
                              </w:divBdr>
                            </w:div>
                            <w:div w:id="81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6123">
      <w:bodyDiv w:val="1"/>
      <w:marLeft w:val="0"/>
      <w:marRight w:val="0"/>
      <w:marTop w:val="0"/>
      <w:marBottom w:val="0"/>
      <w:divBdr>
        <w:top w:val="none" w:sz="0" w:space="0" w:color="auto"/>
        <w:left w:val="none" w:sz="0" w:space="0" w:color="auto"/>
        <w:bottom w:val="none" w:sz="0" w:space="0" w:color="auto"/>
        <w:right w:val="none" w:sz="0" w:space="0" w:color="auto"/>
      </w:divBdr>
    </w:div>
    <w:div w:id="1770350333">
      <w:bodyDiv w:val="1"/>
      <w:marLeft w:val="0"/>
      <w:marRight w:val="0"/>
      <w:marTop w:val="0"/>
      <w:marBottom w:val="0"/>
      <w:divBdr>
        <w:top w:val="none" w:sz="0" w:space="0" w:color="auto"/>
        <w:left w:val="none" w:sz="0" w:space="0" w:color="auto"/>
        <w:bottom w:val="none" w:sz="0" w:space="0" w:color="auto"/>
        <w:right w:val="none" w:sz="0" w:space="0" w:color="auto"/>
      </w:divBdr>
    </w:div>
    <w:div w:id="1814905742">
      <w:bodyDiv w:val="1"/>
      <w:marLeft w:val="0"/>
      <w:marRight w:val="0"/>
      <w:marTop w:val="0"/>
      <w:marBottom w:val="0"/>
      <w:divBdr>
        <w:top w:val="none" w:sz="0" w:space="0" w:color="auto"/>
        <w:left w:val="none" w:sz="0" w:space="0" w:color="auto"/>
        <w:bottom w:val="none" w:sz="0" w:space="0" w:color="auto"/>
        <w:right w:val="none" w:sz="0" w:space="0" w:color="auto"/>
      </w:divBdr>
      <w:divsChild>
        <w:div w:id="88625430">
          <w:marLeft w:val="0"/>
          <w:marRight w:val="0"/>
          <w:marTop w:val="0"/>
          <w:marBottom w:val="0"/>
          <w:divBdr>
            <w:top w:val="none" w:sz="0" w:space="0" w:color="auto"/>
            <w:left w:val="none" w:sz="0" w:space="0" w:color="auto"/>
            <w:bottom w:val="none" w:sz="0" w:space="0" w:color="auto"/>
            <w:right w:val="none" w:sz="0" w:space="0" w:color="auto"/>
          </w:divBdr>
          <w:divsChild>
            <w:div w:id="1664356730">
              <w:marLeft w:val="0"/>
              <w:marRight w:val="0"/>
              <w:marTop w:val="0"/>
              <w:marBottom w:val="0"/>
              <w:divBdr>
                <w:top w:val="none" w:sz="0" w:space="0" w:color="auto"/>
                <w:left w:val="none" w:sz="0" w:space="0" w:color="auto"/>
                <w:bottom w:val="none" w:sz="0" w:space="0" w:color="auto"/>
                <w:right w:val="none" w:sz="0" w:space="0" w:color="auto"/>
              </w:divBdr>
              <w:divsChild>
                <w:div w:id="1396077448">
                  <w:marLeft w:val="0"/>
                  <w:marRight w:val="0"/>
                  <w:marTop w:val="0"/>
                  <w:marBottom w:val="0"/>
                  <w:divBdr>
                    <w:top w:val="none" w:sz="0" w:space="0" w:color="auto"/>
                    <w:left w:val="none" w:sz="0" w:space="0" w:color="auto"/>
                    <w:bottom w:val="none" w:sz="0" w:space="0" w:color="auto"/>
                    <w:right w:val="none" w:sz="0" w:space="0" w:color="auto"/>
                  </w:divBdr>
                  <w:divsChild>
                    <w:div w:id="846285364">
                      <w:marLeft w:val="10"/>
                      <w:marRight w:val="0"/>
                      <w:marTop w:val="0"/>
                      <w:marBottom w:val="0"/>
                      <w:divBdr>
                        <w:top w:val="none" w:sz="0" w:space="0" w:color="auto"/>
                        <w:left w:val="none" w:sz="0" w:space="0" w:color="auto"/>
                        <w:bottom w:val="none" w:sz="0" w:space="0" w:color="auto"/>
                        <w:right w:val="none" w:sz="0" w:space="0" w:color="auto"/>
                      </w:divBdr>
                      <w:divsChild>
                        <w:div w:id="1426419951">
                          <w:marLeft w:val="0"/>
                          <w:marRight w:val="0"/>
                          <w:marTop w:val="0"/>
                          <w:marBottom w:val="0"/>
                          <w:divBdr>
                            <w:top w:val="none" w:sz="0" w:space="0" w:color="auto"/>
                            <w:left w:val="none" w:sz="0" w:space="0" w:color="auto"/>
                            <w:bottom w:val="none" w:sz="0" w:space="0" w:color="auto"/>
                            <w:right w:val="none" w:sz="0" w:space="0" w:color="auto"/>
                          </w:divBdr>
                          <w:divsChild>
                            <w:div w:id="1782146382">
                              <w:marLeft w:val="0"/>
                              <w:marRight w:val="0"/>
                              <w:marTop w:val="0"/>
                              <w:marBottom w:val="0"/>
                              <w:divBdr>
                                <w:top w:val="none" w:sz="0" w:space="0" w:color="auto"/>
                                <w:left w:val="none" w:sz="0" w:space="0" w:color="auto"/>
                                <w:bottom w:val="none" w:sz="0" w:space="0" w:color="auto"/>
                                <w:right w:val="none" w:sz="0" w:space="0" w:color="auto"/>
                              </w:divBdr>
                            </w:div>
                            <w:div w:id="215053015">
                              <w:marLeft w:val="0"/>
                              <w:marRight w:val="0"/>
                              <w:marTop w:val="0"/>
                              <w:marBottom w:val="0"/>
                              <w:divBdr>
                                <w:top w:val="none" w:sz="0" w:space="0" w:color="auto"/>
                                <w:left w:val="none" w:sz="0" w:space="0" w:color="auto"/>
                                <w:bottom w:val="none" w:sz="0" w:space="0" w:color="auto"/>
                                <w:right w:val="none" w:sz="0" w:space="0" w:color="auto"/>
                              </w:divBdr>
                            </w:div>
                            <w:div w:id="1552425073">
                              <w:marLeft w:val="0"/>
                              <w:marRight w:val="0"/>
                              <w:marTop w:val="0"/>
                              <w:marBottom w:val="0"/>
                              <w:divBdr>
                                <w:top w:val="none" w:sz="0" w:space="0" w:color="auto"/>
                                <w:left w:val="none" w:sz="0" w:space="0" w:color="auto"/>
                                <w:bottom w:val="none" w:sz="0" w:space="0" w:color="auto"/>
                                <w:right w:val="none" w:sz="0" w:space="0" w:color="auto"/>
                              </w:divBdr>
                            </w:div>
                            <w:div w:id="239602314">
                              <w:marLeft w:val="0"/>
                              <w:marRight w:val="0"/>
                              <w:marTop w:val="0"/>
                              <w:marBottom w:val="0"/>
                              <w:divBdr>
                                <w:top w:val="none" w:sz="0" w:space="0" w:color="auto"/>
                                <w:left w:val="none" w:sz="0" w:space="0" w:color="auto"/>
                                <w:bottom w:val="none" w:sz="0" w:space="0" w:color="auto"/>
                                <w:right w:val="none" w:sz="0" w:space="0" w:color="auto"/>
                              </w:divBdr>
                            </w:div>
                            <w:div w:id="1532258466">
                              <w:marLeft w:val="0"/>
                              <w:marRight w:val="0"/>
                              <w:marTop w:val="0"/>
                              <w:marBottom w:val="0"/>
                              <w:divBdr>
                                <w:top w:val="none" w:sz="0" w:space="0" w:color="auto"/>
                                <w:left w:val="none" w:sz="0" w:space="0" w:color="auto"/>
                                <w:bottom w:val="none" w:sz="0" w:space="0" w:color="auto"/>
                                <w:right w:val="none" w:sz="0" w:space="0" w:color="auto"/>
                              </w:divBdr>
                            </w:div>
                            <w:div w:id="1024868014">
                              <w:marLeft w:val="0"/>
                              <w:marRight w:val="0"/>
                              <w:marTop w:val="0"/>
                              <w:marBottom w:val="0"/>
                              <w:divBdr>
                                <w:top w:val="none" w:sz="0" w:space="0" w:color="auto"/>
                                <w:left w:val="none" w:sz="0" w:space="0" w:color="auto"/>
                                <w:bottom w:val="none" w:sz="0" w:space="0" w:color="auto"/>
                                <w:right w:val="none" w:sz="0" w:space="0" w:color="auto"/>
                              </w:divBdr>
                            </w:div>
                            <w:div w:id="733047341">
                              <w:marLeft w:val="0"/>
                              <w:marRight w:val="0"/>
                              <w:marTop w:val="0"/>
                              <w:marBottom w:val="0"/>
                              <w:divBdr>
                                <w:top w:val="none" w:sz="0" w:space="0" w:color="auto"/>
                                <w:left w:val="none" w:sz="0" w:space="0" w:color="auto"/>
                                <w:bottom w:val="none" w:sz="0" w:space="0" w:color="auto"/>
                                <w:right w:val="none" w:sz="0" w:space="0" w:color="auto"/>
                              </w:divBdr>
                            </w:div>
                            <w:div w:id="14946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2</cp:revision>
  <dcterms:created xsi:type="dcterms:W3CDTF">2015-02-17T02:48:00Z</dcterms:created>
  <dcterms:modified xsi:type="dcterms:W3CDTF">2015-02-17T02:48:00Z</dcterms:modified>
</cp:coreProperties>
</file>