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32" w:rsidRPr="00BD488A" w:rsidRDefault="00BD488A">
      <w:pPr>
        <w:rPr>
          <w:rFonts w:ascii="標楷體" w:eastAsia="標楷體" w:hAnsi="標楷體"/>
          <w:sz w:val="40"/>
          <w:szCs w:val="40"/>
        </w:rPr>
      </w:pPr>
      <w:bookmarkStart w:id="0" w:name="_GoBack"/>
      <w:r w:rsidRPr="00BD488A">
        <w:rPr>
          <w:rFonts w:ascii="標楷體" w:eastAsia="標楷體" w:hAnsi="標楷體" w:hint="eastAsia"/>
          <w:sz w:val="40"/>
          <w:szCs w:val="40"/>
        </w:rPr>
        <w:t>澎湖縣醫療機構可疑傷病患舉報自治條例</w:t>
      </w:r>
    </w:p>
    <w:bookmarkEnd w:id="0"/>
    <w:p w:rsidR="00BD488A" w:rsidRDefault="00BD488A" w:rsidP="00BD488A">
      <w:pPr>
        <w:rPr>
          <w:rFonts w:ascii="標楷體" w:eastAsia="標楷體" w:hAnsi="標楷體"/>
          <w:sz w:val="20"/>
          <w:szCs w:val="20"/>
        </w:rPr>
      </w:pPr>
      <w:r w:rsidRPr="00BD488A">
        <w:rPr>
          <w:rFonts w:ascii="標楷體" w:eastAsia="標楷體" w:hAnsi="標楷體" w:hint="eastAsia"/>
          <w:sz w:val="20"/>
          <w:szCs w:val="20"/>
        </w:rPr>
        <w:t>01.中華民國</w:t>
      </w:r>
      <w:r>
        <w:rPr>
          <w:rFonts w:ascii="標楷體" w:eastAsia="標楷體" w:hAnsi="標楷體" w:hint="eastAsia"/>
          <w:sz w:val="20"/>
          <w:szCs w:val="20"/>
        </w:rPr>
        <w:t>090</w:t>
      </w:r>
      <w:r w:rsidRPr="00BD488A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04</w:t>
      </w:r>
      <w:r w:rsidRPr="00BD488A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24</w:t>
      </w:r>
      <w:r w:rsidRPr="00BD488A">
        <w:rPr>
          <w:rFonts w:ascii="標楷體" w:eastAsia="標楷體" w:hAnsi="標楷體" w:hint="eastAsia"/>
          <w:sz w:val="20"/>
          <w:szCs w:val="20"/>
        </w:rPr>
        <w:t>日澎湖縣政府</w:t>
      </w:r>
      <w:proofErr w:type="gramStart"/>
      <w:r w:rsidRPr="00BD488A">
        <w:rPr>
          <w:rFonts w:ascii="標楷體" w:eastAsia="標楷體" w:hAnsi="標楷體" w:hint="eastAsia"/>
          <w:sz w:val="20"/>
          <w:szCs w:val="20"/>
        </w:rPr>
        <w:t>澎府行法字</w:t>
      </w:r>
      <w:proofErr w:type="gramEnd"/>
      <w:r w:rsidRPr="00BD488A">
        <w:rPr>
          <w:rFonts w:ascii="標楷體" w:eastAsia="標楷體" w:hAnsi="標楷體" w:hint="eastAsia"/>
          <w:sz w:val="20"/>
          <w:szCs w:val="20"/>
        </w:rPr>
        <w:t>第 18662  號令制定公布全文 5  條；並自公布日施行</w:t>
      </w:r>
    </w:p>
    <w:p w:rsidR="00BD488A" w:rsidRPr="00742ACD" w:rsidRDefault="00BD488A" w:rsidP="00BD488A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ACD">
        <w:rPr>
          <w:rFonts w:ascii="標楷體" w:eastAsia="標楷體" w:hAnsi="標楷體" w:hint="eastAsia"/>
          <w:sz w:val="28"/>
          <w:szCs w:val="28"/>
        </w:rPr>
        <w:t>第  一  條    澎湖縣政府 (以下簡稱本府) 為加強警</w:t>
      </w:r>
      <w:proofErr w:type="gramStart"/>
      <w:r w:rsidRPr="00742ACD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742ACD">
        <w:rPr>
          <w:rFonts w:ascii="標楷體" w:eastAsia="標楷體" w:hAnsi="標楷體" w:hint="eastAsia"/>
          <w:sz w:val="28"/>
          <w:szCs w:val="28"/>
        </w:rPr>
        <w:t>連</w:t>
      </w:r>
      <w:proofErr w:type="gramStart"/>
      <w:r w:rsidRPr="00742ACD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742ACD">
        <w:rPr>
          <w:rFonts w:ascii="標楷體" w:eastAsia="標楷體" w:hAnsi="標楷體" w:hint="eastAsia"/>
          <w:sz w:val="28"/>
          <w:szCs w:val="28"/>
        </w:rPr>
        <w:t>，以利犯罪</w:t>
      </w:r>
      <w:proofErr w:type="gramStart"/>
      <w:r w:rsidRPr="00742ACD">
        <w:rPr>
          <w:rFonts w:ascii="標楷體" w:eastAsia="標楷體" w:hAnsi="標楷體" w:hint="eastAsia"/>
          <w:sz w:val="28"/>
          <w:szCs w:val="28"/>
        </w:rPr>
        <w:t>偵</w:t>
      </w:r>
      <w:proofErr w:type="gramEnd"/>
      <w:r w:rsidRPr="00742ACD">
        <w:rPr>
          <w:rFonts w:ascii="標楷體" w:eastAsia="標楷體" w:hAnsi="標楷體" w:hint="eastAsia"/>
          <w:sz w:val="28"/>
          <w:szCs w:val="28"/>
        </w:rPr>
        <w:t>防，特制定本自治條例。</w:t>
      </w:r>
    </w:p>
    <w:p w:rsidR="00BD488A" w:rsidRPr="00742ACD" w:rsidRDefault="00BD488A" w:rsidP="00BD488A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ACD">
        <w:rPr>
          <w:rFonts w:ascii="標楷體" w:eastAsia="標楷體" w:hAnsi="標楷體" w:hint="eastAsia"/>
          <w:sz w:val="28"/>
          <w:szCs w:val="28"/>
        </w:rPr>
        <w:t>第  二  條    醫療機構或醫師遇有下列情形之傷病患就診時，除依醫師法第十二條規定辦理外，如認有涉及犯罪嫌疑者，應即通知附近警察機關：</w:t>
      </w:r>
    </w:p>
    <w:p w:rsidR="00BD488A" w:rsidRPr="00742ACD" w:rsidRDefault="00BD488A" w:rsidP="00BD488A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ACD">
        <w:rPr>
          <w:rFonts w:ascii="標楷體" w:eastAsia="標楷體" w:hAnsi="標楷體" w:hint="eastAsia"/>
          <w:sz w:val="28"/>
          <w:szCs w:val="28"/>
        </w:rPr>
        <w:t xml:space="preserve">          一、刀傷。</w:t>
      </w:r>
    </w:p>
    <w:p w:rsidR="00BD488A" w:rsidRPr="00742ACD" w:rsidRDefault="00BD488A" w:rsidP="00BD488A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ACD">
        <w:rPr>
          <w:rFonts w:ascii="標楷體" w:eastAsia="標楷體" w:hAnsi="標楷體" w:hint="eastAsia"/>
          <w:sz w:val="28"/>
          <w:szCs w:val="28"/>
        </w:rPr>
        <w:t xml:space="preserve">          二、槍傷。</w:t>
      </w:r>
    </w:p>
    <w:p w:rsidR="00BD488A" w:rsidRPr="00742ACD" w:rsidRDefault="00BD488A" w:rsidP="00BD488A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ACD">
        <w:rPr>
          <w:rFonts w:ascii="標楷體" w:eastAsia="標楷體" w:hAnsi="標楷體" w:hint="eastAsia"/>
          <w:sz w:val="28"/>
          <w:szCs w:val="28"/>
        </w:rPr>
        <w:t xml:space="preserve">          三、爆炸物傷。</w:t>
      </w:r>
    </w:p>
    <w:p w:rsidR="00BD488A" w:rsidRPr="00742ACD" w:rsidRDefault="00BD488A" w:rsidP="00BD488A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ACD">
        <w:rPr>
          <w:rFonts w:ascii="標楷體" w:eastAsia="標楷體" w:hAnsi="標楷體" w:hint="eastAsia"/>
          <w:sz w:val="28"/>
          <w:szCs w:val="28"/>
        </w:rPr>
        <w:t xml:space="preserve">          四、毒品藥物傷。</w:t>
      </w:r>
    </w:p>
    <w:p w:rsidR="00BD488A" w:rsidRPr="00742ACD" w:rsidRDefault="00BD488A" w:rsidP="00BD488A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ACD">
        <w:rPr>
          <w:rFonts w:ascii="標楷體" w:eastAsia="標楷體" w:hAnsi="標楷體" w:hint="eastAsia"/>
          <w:sz w:val="28"/>
          <w:szCs w:val="28"/>
        </w:rPr>
        <w:t xml:space="preserve">          五、其他重大傷害。</w:t>
      </w:r>
    </w:p>
    <w:p w:rsidR="00BD488A" w:rsidRPr="00742ACD" w:rsidRDefault="00BD488A" w:rsidP="00BD488A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ACD">
        <w:rPr>
          <w:rFonts w:ascii="標楷體" w:eastAsia="標楷體" w:hAnsi="標楷體" w:hint="eastAsia"/>
          <w:sz w:val="28"/>
          <w:szCs w:val="28"/>
        </w:rPr>
        <w:t>第  三  條    醫師檢驗屍體或死產兒，如認有他殺嫌疑，或遇有請求發給不實診斷證明書者，應即通知附近警察機關。</w:t>
      </w:r>
    </w:p>
    <w:p w:rsidR="00BD488A" w:rsidRPr="00742ACD" w:rsidRDefault="00BD488A" w:rsidP="00BD488A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ACD">
        <w:rPr>
          <w:rFonts w:ascii="標楷體" w:eastAsia="標楷體" w:hAnsi="標楷體" w:hint="eastAsia"/>
          <w:sz w:val="28"/>
          <w:szCs w:val="28"/>
        </w:rPr>
        <w:t>第  四  條    醫療機構及醫師舉報可疑傷病患，因而破獲重大刑案或對社會治安有特殊貢獻者，由各該管警察分局隨時列舉事實，報由本縣警察局會同衛生局簽請本府獎勵；如明知有犯罪嫌疑而隱匿不舉報者，視其情節送請主管機關依法懲處。</w:t>
      </w:r>
    </w:p>
    <w:p w:rsidR="00BD488A" w:rsidRPr="00742ACD" w:rsidRDefault="00BD488A" w:rsidP="00BD488A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ACD">
        <w:rPr>
          <w:rFonts w:ascii="標楷體" w:eastAsia="標楷體" w:hAnsi="標楷體" w:hint="eastAsia"/>
          <w:sz w:val="28"/>
          <w:szCs w:val="28"/>
        </w:rPr>
        <w:t>第  五  條    本自治條例自公布日施行。</w:t>
      </w:r>
      <w:r w:rsidRPr="00742ACD">
        <w:rPr>
          <w:rFonts w:hint="eastAsia"/>
          <w:sz w:val="28"/>
          <w:szCs w:val="28"/>
        </w:rPr>
        <w:t xml:space="preserve"> </w:t>
      </w:r>
    </w:p>
    <w:p w:rsidR="00BD488A" w:rsidRPr="00BD488A" w:rsidRDefault="00BD488A">
      <w:pPr>
        <w:spacing w:line="420" w:lineRule="exact"/>
        <w:ind w:left="1000" w:hangingChars="500" w:hanging="1000"/>
        <w:rPr>
          <w:rFonts w:ascii="標楷體" w:eastAsia="標楷體" w:hAnsi="標楷體"/>
          <w:sz w:val="20"/>
          <w:szCs w:val="20"/>
        </w:rPr>
      </w:pPr>
    </w:p>
    <w:sectPr w:rsidR="00BD488A" w:rsidRPr="00BD488A" w:rsidSect="00BD488A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10" w:rsidRDefault="00977F10" w:rsidP="00BD488A">
      <w:r>
        <w:separator/>
      </w:r>
    </w:p>
  </w:endnote>
  <w:endnote w:type="continuationSeparator" w:id="0">
    <w:p w:rsidR="00977F10" w:rsidRDefault="00977F10" w:rsidP="00BD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10" w:rsidRDefault="00977F10" w:rsidP="00BD488A">
      <w:r>
        <w:separator/>
      </w:r>
    </w:p>
  </w:footnote>
  <w:footnote w:type="continuationSeparator" w:id="0">
    <w:p w:rsidR="00977F10" w:rsidRDefault="00977F10" w:rsidP="00BD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8A" w:rsidRPr="00BD488A" w:rsidRDefault="00BD488A">
    <w:pPr>
      <w:pStyle w:val="a3"/>
      <w:rPr>
        <w:rFonts w:ascii="標楷體" w:eastAsia="標楷體" w:hAnsi="標楷體"/>
      </w:rPr>
    </w:pPr>
    <w:r w:rsidRPr="00BD488A">
      <w:rPr>
        <w:rFonts w:ascii="標楷體" w:eastAsia="標楷體" w:hAnsi="標楷體" w:hint="eastAsia"/>
      </w:rPr>
      <w:t>八○、警政類</w:t>
    </w:r>
    <w:r w:rsidRPr="00BD488A">
      <w:rPr>
        <w:rFonts w:ascii="標楷體" w:eastAsia="標楷體" w:hAnsi="標楷體"/>
      </w:rPr>
      <w:ptab w:relativeTo="margin" w:alignment="center" w:leader="none"/>
    </w:r>
    <w:r w:rsidRPr="00BD488A">
      <w:rPr>
        <w:rFonts w:ascii="標楷體" w:eastAsia="標楷體" w:hAnsi="標楷體"/>
      </w:rPr>
      <w:ptab w:relativeTo="margin" w:alignment="right" w:leader="none"/>
    </w:r>
    <w:proofErr w:type="gramStart"/>
    <w:r w:rsidRPr="00BD488A">
      <w:rPr>
        <w:rFonts w:ascii="標楷體" w:eastAsia="標楷體" w:hAnsi="標楷體" w:hint="eastAsia"/>
      </w:rPr>
      <w:t>一二、</w:t>
    </w:r>
    <w:proofErr w:type="gramEnd"/>
    <w:r w:rsidRPr="00BD488A">
      <w:rPr>
        <w:rFonts w:ascii="標楷體" w:eastAsia="標楷體" w:hAnsi="標楷體" w:hint="eastAsia"/>
      </w:rPr>
      <w:t>澎湖縣醫療機構可疑傷病患舉報自治條例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8A"/>
    <w:rsid w:val="005857D8"/>
    <w:rsid w:val="00742ACD"/>
    <w:rsid w:val="007437B2"/>
    <w:rsid w:val="008C71E4"/>
    <w:rsid w:val="00977F10"/>
    <w:rsid w:val="00BD488A"/>
    <w:rsid w:val="00C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601BA-87E2-4F88-9450-65B5A2D6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8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8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4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4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薛宏欣</cp:lastModifiedBy>
  <cp:revision>2</cp:revision>
  <cp:lastPrinted>2014-12-10T06:20:00Z</cp:lastPrinted>
  <dcterms:created xsi:type="dcterms:W3CDTF">2015-03-03T09:11:00Z</dcterms:created>
  <dcterms:modified xsi:type="dcterms:W3CDTF">2015-03-03T09:11:00Z</dcterms:modified>
</cp:coreProperties>
</file>